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D8D" w:rsidRDefault="00D67445">
      <w:pPr>
        <w:widowControl/>
        <w:jc w:val="right"/>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Allegato C: Dichiarazione inesistenza cause di incompatibilità</w:t>
      </w:r>
    </w:p>
    <w:p w:rsidR="006F0D8D" w:rsidRDefault="006F0D8D">
      <w:pPr>
        <w:widowControl/>
        <w:jc w:val="right"/>
        <w:rPr>
          <w:rFonts w:ascii="Times New Roman" w:eastAsia="Times New Roman" w:hAnsi="Times New Roman" w:cs="Times New Roman"/>
          <w:b/>
          <w:bCs/>
          <w:i/>
          <w:iCs/>
          <w:sz w:val="24"/>
          <w:szCs w:val="24"/>
        </w:rPr>
      </w:pPr>
    </w:p>
    <w:p w:rsidR="006F0D8D" w:rsidRDefault="006F0D8D">
      <w:pPr>
        <w:tabs>
          <w:tab w:val="left" w:pos="2193"/>
        </w:tabs>
        <w:spacing w:before="1"/>
        <w:ind w:right="530"/>
        <w:rPr>
          <w:rFonts w:ascii="Verdana" w:eastAsia="Verdana" w:hAnsi="Verdana" w:cs="Verdana"/>
        </w:rPr>
      </w:pPr>
    </w:p>
    <w:p w:rsidR="006F0D8D" w:rsidRDefault="00D67445">
      <w:pPr>
        <w:widowControl/>
        <w:rPr>
          <w:rFonts w:ascii="Times New Roman" w:eastAsia="Times New Roman" w:hAnsi="Times New Roman" w:cs="Times New Roman"/>
          <w:b/>
          <w:bCs/>
          <w:i/>
          <w:iCs/>
          <w:sz w:val="24"/>
          <w:szCs w:val="24"/>
        </w:rPr>
      </w:pPr>
      <w:r>
        <w:rPr>
          <w:rFonts w:ascii="Times New Roman" w:eastAsia="Times New Roman" w:hAnsi="Times New Roman" w:cs="Times New Roman"/>
          <w:b/>
          <w:bCs/>
          <w:i/>
          <w:iCs/>
          <w:noProof/>
          <w:sz w:val="24"/>
          <w:szCs w:val="24"/>
          <w:lang w:val="it-IT"/>
        </w:rPr>
        <w:drawing>
          <wp:inline distT="114300" distB="114300" distL="114300" distR="114300">
            <wp:extent cx="6119820" cy="5715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119820" cy="571500"/>
                    </a:xfrm>
                    <a:prstGeom prst="rect">
                      <a:avLst/>
                    </a:prstGeom>
                    <a:ln/>
                  </pic:spPr>
                </pic:pic>
              </a:graphicData>
            </a:graphic>
          </wp:inline>
        </w:drawing>
      </w:r>
    </w:p>
    <w:p w:rsidR="006F0D8D" w:rsidRDefault="006F0D8D">
      <w:pPr>
        <w:widowControl/>
        <w:rPr>
          <w:rFonts w:ascii="Times New Roman" w:eastAsia="Times New Roman" w:hAnsi="Times New Roman" w:cs="Times New Roman"/>
          <w:sz w:val="24"/>
          <w:szCs w:val="24"/>
        </w:rPr>
      </w:pPr>
    </w:p>
    <w:sdt>
      <w:sdtPr>
        <w:tag w:val="goog_rdk_5"/>
        <w:id w:val="792687732"/>
        <w:lock w:val="contentLocked"/>
      </w:sdtPr>
      <w:sdtEndPr/>
      <w:sdtContent>
        <w:tbl>
          <w:tblPr>
            <w:tblStyle w:val="a5"/>
            <w:tblpPr w:leftFromText="141" w:rightFromText="141" w:vertAnchor="text" w:tblpX="-474"/>
            <w:tblW w:w="110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0"/>
            <w:gridCol w:w="7650"/>
            <w:gridCol w:w="1695"/>
          </w:tblGrid>
          <w:tr w:rsidR="006F0D8D">
            <w:tc>
              <w:tcPr>
                <w:tcW w:w="1680" w:type="dxa"/>
              </w:tcPr>
              <w:p w:rsidR="006F0D8D" w:rsidRDefault="00D67445">
                <w:pPr>
                  <w:widowControl/>
                  <w:spacing w:before="170" w:after="170"/>
                  <w:jc w:val="center"/>
                  <w:rPr>
                    <w:rFonts w:ascii="Arial" w:eastAsia="Arial" w:hAnsi="Arial" w:cs="Arial"/>
                    <w:color w:val="0000FF"/>
                    <w:sz w:val="18"/>
                    <w:szCs w:val="18"/>
                    <w:u w:val="single"/>
                  </w:rPr>
                </w:pPr>
                <w:r>
                  <w:rPr>
                    <w:rFonts w:ascii="Times New Roman" w:eastAsia="Times New Roman" w:hAnsi="Times New Roman" w:cs="Times New Roman"/>
                    <w:noProof/>
                    <w:sz w:val="24"/>
                    <w:szCs w:val="24"/>
                    <w:lang w:val="it-IT"/>
                  </w:rPr>
                  <w:drawing>
                    <wp:inline distT="0" distB="0" distL="0" distR="0">
                      <wp:extent cx="571500" cy="647700"/>
                      <wp:effectExtent l="0" t="0" r="0" b="0"/>
                      <wp:docPr id="12" name="image3.png" descr="image001"/>
                      <wp:cNvGraphicFramePr/>
                      <a:graphic xmlns:a="http://schemas.openxmlformats.org/drawingml/2006/main">
                        <a:graphicData uri="http://schemas.openxmlformats.org/drawingml/2006/picture">
                          <pic:pic xmlns:pic="http://schemas.openxmlformats.org/drawingml/2006/picture">
                            <pic:nvPicPr>
                              <pic:cNvPr id="0" name="image3.png" descr="image001"/>
                              <pic:cNvPicPr preferRelativeResize="0"/>
                            </pic:nvPicPr>
                            <pic:blipFill>
                              <a:blip r:embed="rId9"/>
                              <a:srcRect/>
                              <a:stretch>
                                <a:fillRect/>
                              </a:stretch>
                            </pic:blipFill>
                            <pic:spPr>
                              <a:xfrm>
                                <a:off x="0" y="0"/>
                                <a:ext cx="571500" cy="647700"/>
                              </a:xfrm>
                              <a:prstGeom prst="rect">
                                <a:avLst/>
                              </a:prstGeom>
                              <a:ln/>
                            </pic:spPr>
                          </pic:pic>
                        </a:graphicData>
                      </a:graphic>
                    </wp:inline>
                  </w:drawing>
                </w:r>
              </w:p>
            </w:tc>
            <w:tc>
              <w:tcPr>
                <w:tcW w:w="7650" w:type="dxa"/>
              </w:tcPr>
              <w:p w:rsidR="006F0D8D" w:rsidRDefault="00D67445">
                <w:pPr>
                  <w:widowControl/>
                  <w:tabs>
                    <w:tab w:val="center" w:pos="4947"/>
                  </w:tabs>
                  <w:spacing w:before="300"/>
                  <w:jc w:val="center"/>
                  <w:rPr>
                    <w:rFonts w:ascii="Arial" w:eastAsia="Arial" w:hAnsi="Arial" w:cs="Arial"/>
                    <w:b/>
                    <w:bCs/>
                    <w:sz w:val="28"/>
                    <w:szCs w:val="28"/>
                  </w:rPr>
                </w:pPr>
                <w:r>
                  <w:rPr>
                    <w:rFonts w:ascii="Arial" w:eastAsia="Arial" w:hAnsi="Arial" w:cs="Arial"/>
                    <w:b/>
                    <w:bCs/>
                    <w:sz w:val="28"/>
                    <w:szCs w:val="28"/>
                  </w:rPr>
                  <w:t>ISTITUTO COMPRENSIVO STATALE “L.FIBONACCI”</w:t>
                </w:r>
              </w:p>
              <w:p w:rsidR="006F0D8D" w:rsidRDefault="00D67445">
                <w:pPr>
                  <w:widowControl/>
                  <w:jc w:val="center"/>
                  <w:rPr>
                    <w:rFonts w:ascii="Arial" w:eastAsia="Arial" w:hAnsi="Arial" w:cs="Arial"/>
                    <w:b/>
                    <w:bCs/>
                    <w:sz w:val="18"/>
                    <w:szCs w:val="18"/>
                  </w:rPr>
                </w:pPr>
                <w:r>
                  <w:rPr>
                    <w:rFonts w:ascii="Arial" w:eastAsia="Arial" w:hAnsi="Arial" w:cs="Arial"/>
                    <w:b/>
                    <w:bCs/>
                    <w:sz w:val="18"/>
                    <w:szCs w:val="18"/>
                  </w:rPr>
                  <w:t>SCUOLA INFANZIA, PRIMARIA E SECONDARIA DI PRIMO GRADO</w:t>
                </w:r>
              </w:p>
              <w:p w:rsidR="006F0D8D" w:rsidRDefault="00D67445">
                <w:pPr>
                  <w:widowControl/>
                  <w:spacing w:after="170"/>
                  <w:jc w:val="center"/>
                  <w:rPr>
                    <w:rFonts w:ascii="Arial" w:eastAsia="Arial" w:hAnsi="Arial" w:cs="Arial"/>
                    <w:b/>
                    <w:bCs/>
                    <w:color w:val="0000FF"/>
                    <w:sz w:val="18"/>
                    <w:szCs w:val="18"/>
                    <w:u w:val="single"/>
                  </w:rPr>
                </w:pPr>
                <w:r>
                  <w:rPr>
                    <w:rFonts w:ascii="Arial" w:eastAsia="Arial" w:hAnsi="Arial" w:cs="Arial"/>
                    <w:sz w:val="16"/>
                    <w:szCs w:val="16"/>
                  </w:rPr>
                  <w:t xml:space="preserve">Via M. Lalli 4 - 56127- Pisa </w:t>
                </w:r>
                <w:r>
                  <w:rPr>
                    <w:rFonts w:ascii="Noto Sans Symbols" w:eastAsia="Noto Sans Symbols" w:hAnsi="Noto Sans Symbols" w:cs="Noto Sans Symbols"/>
                    <w:sz w:val="16"/>
                    <w:szCs w:val="16"/>
                  </w:rPr>
                  <w:t>⚫</w:t>
                </w:r>
                <w:r>
                  <w:rPr>
                    <w:rFonts w:ascii="Arial" w:eastAsia="Arial" w:hAnsi="Arial" w:cs="Arial"/>
                    <w:sz w:val="16"/>
                    <w:szCs w:val="16"/>
                  </w:rPr>
                  <w:t xml:space="preserve"> Tel. 050 580 700  </w:t>
                </w:r>
                <w:r>
                  <w:rPr>
                    <w:rFonts w:ascii="Noto Sans Symbols" w:eastAsia="Noto Sans Symbols" w:hAnsi="Noto Sans Symbols" w:cs="Noto Sans Symbols"/>
                    <w:sz w:val="16"/>
                    <w:szCs w:val="16"/>
                  </w:rPr>
                  <w:t>⚫</w:t>
                </w:r>
                <w:r>
                  <w:rPr>
                    <w:rFonts w:ascii="Arial" w:eastAsia="Arial" w:hAnsi="Arial" w:cs="Arial"/>
                    <w:sz w:val="16"/>
                    <w:szCs w:val="16"/>
                  </w:rPr>
                  <w:t xml:space="preserve"> Cod. fiscale 800 055 705 04</w:t>
                </w:r>
                <w:r>
                  <w:rPr>
                    <w:rFonts w:ascii="Arial" w:eastAsia="Arial" w:hAnsi="Arial" w:cs="Arial"/>
                    <w:sz w:val="16"/>
                    <w:szCs w:val="16"/>
                  </w:rPr>
                  <w:br/>
                </w:r>
                <w:r>
                  <w:rPr>
                    <w:rFonts w:ascii="Arial" w:eastAsia="Arial" w:hAnsi="Arial" w:cs="Arial"/>
                    <w:sz w:val="18"/>
                    <w:szCs w:val="18"/>
                  </w:rPr>
                  <w:t xml:space="preserve">pec: </w:t>
                </w:r>
                <w:hyperlink r:id="rId10">
                  <w:r>
                    <w:rPr>
                      <w:rFonts w:ascii="Arial" w:eastAsia="Arial" w:hAnsi="Arial" w:cs="Arial"/>
                      <w:color w:val="0000FF"/>
                      <w:sz w:val="18"/>
                      <w:szCs w:val="18"/>
                      <w:u w:val="single"/>
                    </w:rPr>
                    <w:t>piic831007@pec.istruzione.it</w:t>
                  </w:r>
                </w:hyperlink>
                <w:r>
                  <w:rPr>
                    <w:rFonts w:ascii="Arial" w:eastAsia="Arial" w:hAnsi="Arial" w:cs="Arial"/>
                    <w:sz w:val="16"/>
                    <w:szCs w:val="16"/>
                  </w:rPr>
                  <w:t xml:space="preserve"> </w:t>
                </w:r>
                <w:r>
                  <w:rPr>
                    <w:rFonts w:ascii="Arial" w:eastAsia="Arial" w:hAnsi="Arial" w:cs="Arial"/>
                    <w:sz w:val="18"/>
                    <w:szCs w:val="18"/>
                  </w:rPr>
                  <w:t xml:space="preserve"> </w:t>
                </w:r>
                <w:r>
                  <w:rPr>
                    <w:rFonts w:ascii="Noto Sans Symbols" w:eastAsia="Noto Sans Symbols" w:hAnsi="Noto Sans Symbols" w:cs="Noto Sans Symbols"/>
                    <w:sz w:val="16"/>
                    <w:szCs w:val="16"/>
                  </w:rPr>
                  <w:t>⚫</w:t>
                </w:r>
                <w:r>
                  <w:rPr>
                    <w:rFonts w:ascii="Arial" w:eastAsia="Arial" w:hAnsi="Arial" w:cs="Arial"/>
                    <w:sz w:val="18"/>
                    <w:szCs w:val="18"/>
                  </w:rPr>
                  <w:t xml:space="preserve"> email: </w:t>
                </w:r>
                <w:hyperlink r:id="rId11">
                  <w:r>
                    <w:rPr>
                      <w:rFonts w:ascii="Arial" w:eastAsia="Arial" w:hAnsi="Arial" w:cs="Arial"/>
                      <w:color w:val="0000FF"/>
                      <w:sz w:val="18"/>
                      <w:szCs w:val="18"/>
                      <w:u w:val="single"/>
                    </w:rPr>
                    <w:t>piic831007@istruzione.it</w:t>
                  </w:r>
                </w:hyperlink>
              </w:p>
            </w:tc>
            <w:tc>
              <w:tcPr>
                <w:tcW w:w="1695" w:type="dxa"/>
              </w:tcPr>
              <w:p w:rsidR="006F0D8D" w:rsidRDefault="00D67445">
                <w:pPr>
                  <w:widowControl/>
                  <w:tabs>
                    <w:tab w:val="center" w:pos="4947"/>
                  </w:tabs>
                  <w:spacing w:before="300"/>
                  <w:jc w:val="center"/>
                  <w:rPr>
                    <w:rFonts w:ascii="Arial" w:eastAsia="Arial" w:hAnsi="Arial" w:cs="Arial"/>
                    <w:b/>
                    <w:bCs/>
                    <w:sz w:val="28"/>
                    <w:szCs w:val="28"/>
                  </w:rPr>
                </w:pPr>
                <w:r>
                  <w:rPr>
                    <w:rFonts w:ascii="Times New Roman" w:eastAsia="Times New Roman" w:hAnsi="Times New Roman" w:cs="Times New Roman"/>
                    <w:noProof/>
                    <w:sz w:val="24"/>
                    <w:szCs w:val="24"/>
                    <w:lang w:val="it-IT"/>
                  </w:rPr>
                  <w:drawing>
                    <wp:inline distT="0" distB="0" distL="0" distR="0">
                      <wp:extent cx="885825" cy="63817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885825" cy="638175"/>
                              </a:xfrm>
                              <a:prstGeom prst="rect">
                                <a:avLst/>
                              </a:prstGeom>
                              <a:ln/>
                            </pic:spPr>
                          </pic:pic>
                        </a:graphicData>
                      </a:graphic>
                    </wp:inline>
                  </w:drawing>
                </w:r>
              </w:p>
            </w:tc>
          </w:tr>
        </w:tbl>
      </w:sdtContent>
    </w:sdt>
    <w:p w:rsidR="006F0D8D" w:rsidRDefault="006F0D8D">
      <w:pPr>
        <w:widowControl/>
        <w:spacing w:before="120" w:after="120"/>
        <w:jc w:val="both"/>
        <w:rPr>
          <w:rFonts w:ascii="Arial" w:eastAsia="Arial" w:hAnsi="Arial" w:cs="Arial"/>
          <w:sz w:val="24"/>
          <w:szCs w:val="24"/>
        </w:rPr>
      </w:pPr>
    </w:p>
    <w:p w:rsidR="006F0D8D" w:rsidRDefault="00D67445">
      <w:pPr>
        <w:tabs>
          <w:tab w:val="left" w:pos="1105"/>
        </w:tabs>
        <w:spacing w:before="134"/>
        <w:rPr>
          <w:rFonts w:ascii="Verdana" w:eastAsia="Verdana" w:hAnsi="Verdana" w:cs="Verdana"/>
        </w:rPr>
      </w:pPr>
      <w:r>
        <w:rPr>
          <w:rFonts w:ascii="Verdana" w:eastAsia="Verdana" w:hAnsi="Verdana" w:cs="Verdana"/>
        </w:rPr>
        <w:t>TITOLO DEL PROGETTO: Formazione 2026/2027</w:t>
      </w:r>
    </w:p>
    <w:p w:rsidR="006F0D8D" w:rsidRDefault="00D67445">
      <w:pPr>
        <w:tabs>
          <w:tab w:val="left" w:pos="1105"/>
        </w:tabs>
        <w:spacing w:before="134"/>
        <w:rPr>
          <w:rFonts w:ascii="Verdana" w:eastAsia="Verdana" w:hAnsi="Verdana" w:cs="Verdana"/>
        </w:rPr>
      </w:pPr>
      <w:r>
        <w:rPr>
          <w:rFonts w:ascii="Verdana" w:eastAsia="Verdana" w:hAnsi="Verdana" w:cs="Verdana"/>
        </w:rPr>
        <w:t>CUP: E54D26002690007</w:t>
      </w:r>
    </w:p>
    <w:p w:rsidR="006F0D8D" w:rsidRDefault="00D67445">
      <w:pPr>
        <w:tabs>
          <w:tab w:val="left" w:pos="1105"/>
        </w:tabs>
        <w:spacing w:before="134"/>
        <w:rPr>
          <w:rFonts w:ascii="Arial" w:eastAsia="Arial" w:hAnsi="Arial" w:cs="Arial"/>
        </w:rPr>
      </w:pPr>
      <w:r>
        <w:rPr>
          <w:rFonts w:ascii="Verdana" w:eastAsia="Verdana" w:hAnsi="Verdana" w:cs="Verdana"/>
        </w:rPr>
        <w:t>Codice progetto: ESO4.</w:t>
      </w:r>
      <w:proofErr w:type="gramStart"/>
      <w:r>
        <w:rPr>
          <w:rFonts w:ascii="Verdana" w:eastAsia="Verdana" w:hAnsi="Verdana" w:cs="Verdana"/>
        </w:rPr>
        <w:t>5.A</w:t>
      </w:r>
      <w:proofErr w:type="gramEnd"/>
      <w:r>
        <w:rPr>
          <w:rFonts w:ascii="Verdana" w:eastAsia="Verdana" w:hAnsi="Verdana" w:cs="Verdana"/>
        </w:rPr>
        <w:t>2.B-FSEPN-TO2026-60</w:t>
      </w:r>
    </w:p>
    <w:p w:rsidR="006F0D8D" w:rsidRDefault="006F0D8D">
      <w:pPr>
        <w:widowControl/>
        <w:rPr>
          <w:rFonts w:ascii="Times New Roman" w:eastAsia="Times New Roman" w:hAnsi="Times New Roman" w:cs="Times New Roman"/>
          <w:sz w:val="24"/>
          <w:szCs w:val="24"/>
        </w:rPr>
      </w:pPr>
    </w:p>
    <w:p w:rsidR="006F0D8D" w:rsidRDefault="00D67445">
      <w:pPr>
        <w:widowControl/>
        <w:spacing w:before="144" w:after="144"/>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DICHIARAZIONE DI INESISTENZA DI CAUSE DI INCOMPATIBILITA’, DI CONFLITTO DI INTERESSI E DI ASTENSIONE</w:t>
      </w:r>
    </w:p>
    <w:p w:rsidR="006F0D8D" w:rsidRDefault="00D67445">
      <w:pPr>
        <w:widowControl/>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rPr>
        <w:t xml:space="preserve">Il/La sottoscritto/a______________________________ nato/a </w:t>
      </w:r>
      <w:proofErr w:type="spellStart"/>
      <w:r>
        <w:rPr>
          <w:rFonts w:ascii="Times New Roman" w:eastAsia="Times New Roman" w:hAnsi="Times New Roman" w:cs="Times New Roman"/>
        </w:rPr>
        <w:t>a</w:t>
      </w:r>
      <w:proofErr w:type="spellEnd"/>
      <w:r>
        <w:rPr>
          <w:rFonts w:ascii="Times New Roman" w:eastAsia="Times New Roman" w:hAnsi="Times New Roman" w:cs="Times New Roman"/>
        </w:rPr>
        <w:t xml:space="preserve"> _________________________ in data________________ C.F.___________________________ in relazione all’incarico di formatore esperto</w:t>
      </w:r>
    </w:p>
    <w:p w:rsidR="006F0D8D" w:rsidRDefault="006F0D8D">
      <w:pPr>
        <w:widowControl/>
        <w:spacing w:before="120" w:after="120"/>
        <w:jc w:val="both"/>
        <w:rPr>
          <w:rFonts w:ascii="Times New Roman" w:eastAsia="Times New Roman" w:hAnsi="Times New Roman" w:cs="Times New Roman"/>
          <w:sz w:val="24"/>
          <w:szCs w:val="24"/>
        </w:rPr>
      </w:pPr>
    </w:p>
    <w:p w:rsidR="006F0D8D" w:rsidRDefault="00D67445">
      <w:pPr>
        <w:widowControl/>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b/>
          <w:bCs/>
        </w:rPr>
        <w:t>DICHIARA</w:t>
      </w:r>
    </w:p>
    <w:p w:rsidR="006F0D8D" w:rsidRDefault="00D67445">
      <w:pPr>
        <w:widowControl/>
        <w:spacing w:before="120" w:after="120"/>
        <w:jc w:val="both"/>
        <w:rPr>
          <w:rFonts w:ascii="Times New Roman" w:eastAsia="Times New Roman" w:hAnsi="Times New Roman" w:cs="Times New Roman"/>
          <w:sz w:val="24"/>
          <w:szCs w:val="24"/>
        </w:rPr>
      </w:pPr>
      <w:r>
        <w:rPr>
          <w:rFonts w:ascii="Times New Roman" w:eastAsia="Times New Roman" w:hAnsi="Times New Roman" w:cs="Times New Roman"/>
          <w:b/>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6F0D8D" w:rsidRDefault="006F0D8D">
      <w:pPr>
        <w:widowControl/>
        <w:rPr>
          <w:rFonts w:ascii="Times New Roman" w:eastAsia="Times New Roman" w:hAnsi="Times New Roman" w:cs="Times New Roman"/>
          <w:sz w:val="24"/>
          <w:szCs w:val="24"/>
        </w:rPr>
      </w:pPr>
    </w:p>
    <w:p w:rsidR="006F0D8D" w:rsidRDefault="00D67445">
      <w:pPr>
        <w:widowControl/>
        <w:numPr>
          <w:ilvl w:val="0"/>
          <w:numId w:val="2"/>
        </w:numPr>
        <w:spacing w:before="120"/>
        <w:jc w:val="both"/>
        <w:rPr>
          <w:rFonts w:ascii="Times New Roman" w:eastAsia="Times New Roman" w:hAnsi="Times New Roman" w:cs="Times New Roman"/>
        </w:rPr>
      </w:pPr>
      <w:r>
        <w:rPr>
          <w:rFonts w:ascii="Times New Roman" w:eastAsia="Times New Roman" w:hAnsi="Times New Roman" w:cs="Times New Roman"/>
        </w:rPr>
        <w:t>non trovarsi in situazione di incompatibilità, ai sensi di quanto previsto dal d.lgs. n. 39/2013 e dall’art. 53, del d.lgs. n. 165/2001; </w:t>
      </w:r>
    </w:p>
    <w:p w:rsidR="006F0D8D" w:rsidRDefault="00D67445">
      <w:pPr>
        <w:widowControl/>
        <w:ind w:left="720"/>
        <w:jc w:val="both"/>
        <w:rPr>
          <w:rFonts w:ascii="Times New Roman" w:eastAsia="Times New Roman" w:hAnsi="Times New Roman" w:cs="Times New Roman"/>
          <w:sz w:val="24"/>
          <w:szCs w:val="24"/>
        </w:rPr>
      </w:pPr>
      <w:r>
        <w:rPr>
          <w:rFonts w:ascii="Times New Roman" w:eastAsia="Times New Roman" w:hAnsi="Times New Roman" w:cs="Times New Roman"/>
        </w:rPr>
        <w:t xml:space="preserve">ovvero, nel caso in cui sussistano situazioni di incompatibilità, che le stesse sono le </w:t>
      </w:r>
      <w:proofErr w:type="gramStart"/>
      <w:r>
        <w:rPr>
          <w:rFonts w:ascii="Times New Roman" w:eastAsia="Times New Roman" w:hAnsi="Times New Roman" w:cs="Times New Roman"/>
        </w:rPr>
        <w:t>seguenti:_</w:t>
      </w:r>
      <w:proofErr w:type="gramEnd"/>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w:t>
      </w:r>
    </w:p>
    <w:p w:rsidR="006F0D8D" w:rsidRDefault="00D67445">
      <w:pPr>
        <w:widowControl/>
        <w:numPr>
          <w:ilvl w:val="0"/>
          <w:numId w:val="5"/>
        </w:numPr>
        <w:ind w:left="720" w:hanging="360"/>
        <w:jc w:val="both"/>
        <w:rPr>
          <w:rFonts w:ascii="Times New Roman" w:eastAsia="Times New Roman" w:hAnsi="Times New Roman" w:cs="Times New Roman"/>
        </w:rPr>
      </w:pPr>
      <w:r>
        <w:rPr>
          <w:rFonts w:ascii="Times New Roman" w:eastAsia="Times New Roman" w:hAnsi="Times New Roman" w:cs="Times New Roman"/>
        </w:rPr>
        <w:t>che, ai sensi dell’art. 35-</w:t>
      </w:r>
      <w:r>
        <w:rPr>
          <w:rFonts w:ascii="Times New Roman" w:eastAsia="Times New Roman" w:hAnsi="Times New Roman" w:cs="Times New Roman"/>
          <w:i/>
          <w:iCs/>
        </w:rPr>
        <w:t>bis</w:t>
      </w:r>
      <w:r>
        <w:rPr>
          <w:rFonts w:ascii="Times New Roman" w:eastAsia="Times New Roman" w:hAnsi="Times New Roman" w:cs="Times New Roman"/>
        </w:rPr>
        <w:t xml:space="preserve"> del d.lgs. n. 165/2001, non ha riportato alcuna condanna, neppure pronunciata con sentenza non passata in giudicato, per i delitti previsti nel capo I del titolo II del libro secondo del codice penale;</w:t>
      </w:r>
    </w:p>
    <w:p w:rsidR="006F0D8D" w:rsidRDefault="00D67445">
      <w:pPr>
        <w:widowControl/>
        <w:numPr>
          <w:ilvl w:val="0"/>
          <w:numId w:val="5"/>
        </w:numPr>
        <w:ind w:left="720" w:hanging="360"/>
        <w:jc w:val="both"/>
        <w:rPr>
          <w:rFonts w:ascii="Times New Roman" w:eastAsia="Times New Roman" w:hAnsi="Times New Roman" w:cs="Times New Roman"/>
        </w:rPr>
      </w:pPr>
      <w:r>
        <w:rPr>
          <w:rFonts w:ascii="Times New Roman" w:eastAsia="Times New Roman" w:hAnsi="Times New Roman" w:cs="Times New Roman"/>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w:t>
      </w:r>
      <w:proofErr w:type="gramStart"/>
      <w:r>
        <w:rPr>
          <w:rFonts w:ascii="Times New Roman" w:eastAsia="Times New Roman" w:hAnsi="Times New Roman" w:cs="Times New Roman"/>
        </w:rPr>
        <w:t>potenziale)  ai</w:t>
      </w:r>
      <w:proofErr w:type="gramEnd"/>
      <w:r>
        <w:rPr>
          <w:rFonts w:ascii="Times New Roman" w:eastAsia="Times New Roman" w:hAnsi="Times New Roman" w:cs="Times New Roman"/>
        </w:rPr>
        <w:t xml:space="preserve"> sensi dell’art. 6-</w:t>
      </w:r>
      <w:r>
        <w:rPr>
          <w:rFonts w:ascii="Times New Roman" w:eastAsia="Times New Roman" w:hAnsi="Times New Roman" w:cs="Times New Roman"/>
          <w:i/>
          <w:iCs/>
        </w:rPr>
        <w:t>bis</w:t>
      </w:r>
      <w:r>
        <w:rPr>
          <w:rFonts w:ascii="Times New Roman" w:eastAsia="Times New Roman" w:hAnsi="Times New Roman" w:cs="Times New Roman"/>
        </w:rPr>
        <w:t xml:space="preserve"> della legge n. 241/1990. In particolare, che l’assunzione dell’incarico di membro della Commissione esaminatrice:</w:t>
      </w:r>
    </w:p>
    <w:p w:rsidR="006F0D8D" w:rsidRDefault="006F0D8D">
      <w:pPr>
        <w:widowControl/>
        <w:jc w:val="both"/>
        <w:rPr>
          <w:rFonts w:ascii="Times New Roman" w:eastAsia="Times New Roman" w:hAnsi="Times New Roman" w:cs="Times New Roman"/>
        </w:rPr>
      </w:pPr>
    </w:p>
    <w:p w:rsidR="006F0D8D" w:rsidRDefault="00D67445">
      <w:pPr>
        <w:widowControl/>
        <w:numPr>
          <w:ilvl w:val="0"/>
          <w:numId w:val="3"/>
        </w:numPr>
        <w:ind w:left="720"/>
        <w:jc w:val="both"/>
        <w:rPr>
          <w:rFonts w:ascii="Times New Roman" w:eastAsia="Times New Roman" w:hAnsi="Times New Roman" w:cs="Times New Roman"/>
        </w:rPr>
      </w:pPr>
      <w:r>
        <w:rPr>
          <w:rFonts w:ascii="Times New Roman" w:eastAsia="Times New Roman" w:hAnsi="Times New Roman" w:cs="Times New Roman"/>
        </w:rPr>
        <w:t xml:space="preserve"> non coinvolge interessi di parenti, affini entro il secondo grado, del coniuge o di conviventi, oppure di</w:t>
      </w:r>
    </w:p>
    <w:p w:rsidR="006F0D8D" w:rsidRDefault="00D67445">
      <w:pPr>
        <w:widowControl/>
        <w:ind w:left="708" w:firstLine="12"/>
        <w:jc w:val="both"/>
        <w:rPr>
          <w:rFonts w:ascii="Times New Roman" w:eastAsia="Times New Roman" w:hAnsi="Times New Roman" w:cs="Times New Roman"/>
        </w:rPr>
      </w:pPr>
      <w:r>
        <w:rPr>
          <w:rFonts w:ascii="Times New Roman" w:eastAsia="Times New Roman" w:hAnsi="Times New Roman" w:cs="Times New Roman"/>
        </w:rPr>
        <w:lastRenderedPageBreak/>
        <w:t>persone con le quali abbia rapporti di frequentazione abituale;</w:t>
      </w:r>
    </w:p>
    <w:p w:rsidR="006F0D8D" w:rsidRDefault="00D67445">
      <w:pPr>
        <w:widowControl/>
        <w:numPr>
          <w:ilvl w:val="0"/>
          <w:numId w:val="3"/>
        </w:numPr>
        <w:ind w:left="720"/>
        <w:jc w:val="both"/>
        <w:rPr>
          <w:rFonts w:ascii="Times New Roman" w:eastAsia="Times New Roman" w:hAnsi="Times New Roman" w:cs="Times New Roman"/>
        </w:rPr>
      </w:pPr>
      <w:r>
        <w:rPr>
          <w:rFonts w:ascii="Times New Roman" w:eastAsia="Times New Roman" w:hAnsi="Times New Roman" w:cs="Times New Roman"/>
          <w:b/>
          <w:bCs/>
        </w:rPr>
        <w:t>non coinvolge interessi di soggetti od organizzazioni con cui egli o il coniuge abbia causa pendente o</w:t>
      </w:r>
      <w:r>
        <w:rPr>
          <w:rFonts w:ascii="Times New Roman" w:eastAsia="Times New Roman" w:hAnsi="Times New Roman" w:cs="Times New Roman"/>
        </w:rPr>
        <w:t xml:space="preserve"> grave inimicizia o rapporti di credito o debito significativi;</w:t>
      </w:r>
    </w:p>
    <w:p w:rsidR="006F0D8D" w:rsidRDefault="00D67445">
      <w:pPr>
        <w:widowControl/>
        <w:numPr>
          <w:ilvl w:val="0"/>
          <w:numId w:val="3"/>
        </w:numPr>
        <w:ind w:left="720"/>
        <w:jc w:val="both"/>
        <w:rPr>
          <w:rFonts w:ascii="Times New Roman" w:eastAsia="Times New Roman" w:hAnsi="Times New Roman" w:cs="Times New Roman"/>
        </w:rPr>
      </w:pPr>
      <w:r>
        <w:rPr>
          <w:rFonts w:ascii="Times New Roman" w:eastAsia="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6F0D8D" w:rsidRDefault="006F0D8D">
      <w:pPr>
        <w:widowControl/>
        <w:jc w:val="both"/>
        <w:rPr>
          <w:rFonts w:ascii="Times New Roman" w:eastAsia="Times New Roman" w:hAnsi="Times New Roman" w:cs="Times New Roman"/>
        </w:rPr>
      </w:pPr>
    </w:p>
    <w:p w:rsidR="006F0D8D" w:rsidRDefault="00D67445">
      <w:pPr>
        <w:widowControl/>
        <w:numPr>
          <w:ilvl w:val="1"/>
          <w:numId w:val="1"/>
        </w:numPr>
        <w:jc w:val="both"/>
        <w:rPr>
          <w:rFonts w:ascii="Times New Roman" w:eastAsia="Times New Roman" w:hAnsi="Times New Roman" w:cs="Times New Roman"/>
        </w:rPr>
      </w:pPr>
      <w:r>
        <w:rPr>
          <w:rFonts w:ascii="Times New Roman" w:eastAsia="Times New Roman" w:hAnsi="Times New Roman" w:cs="Times New Roman"/>
        </w:rPr>
        <w:t>di aver preso piena cognizione del D.M. 26 aprile 2022, n. 105, recante il Codice di Comportamento dei dipendenti del Ministero dell’istruzione e del merito;</w:t>
      </w:r>
    </w:p>
    <w:p w:rsidR="006F0D8D" w:rsidRDefault="00D67445">
      <w:pPr>
        <w:widowControl/>
        <w:numPr>
          <w:ilvl w:val="1"/>
          <w:numId w:val="1"/>
        </w:numPr>
        <w:jc w:val="both"/>
        <w:rPr>
          <w:rFonts w:ascii="Times New Roman" w:eastAsia="Times New Roman" w:hAnsi="Times New Roman" w:cs="Times New Roman"/>
        </w:rPr>
      </w:pPr>
      <w:r>
        <w:rPr>
          <w:rFonts w:ascii="Times New Roman" w:eastAsia="Times New Roman" w:hAnsi="Times New Roman" w:cs="Times New Roman"/>
        </w:rPr>
        <w:t>di impegnarsi a comunicare tempestivamente all’Istituzione scolastica eventuali variazioni che dovessero intervenire nel corso dello svolgimento dell’incarico;</w:t>
      </w:r>
    </w:p>
    <w:p w:rsidR="006F0D8D" w:rsidRDefault="00D67445">
      <w:pPr>
        <w:widowControl/>
        <w:numPr>
          <w:ilvl w:val="1"/>
          <w:numId w:val="1"/>
        </w:numPr>
        <w:jc w:val="both"/>
        <w:rPr>
          <w:rFonts w:ascii="Times New Roman" w:eastAsia="Times New Roman" w:hAnsi="Times New Roman" w:cs="Times New Roman"/>
        </w:rPr>
      </w:pPr>
      <w:r>
        <w:rPr>
          <w:rFonts w:ascii="Times New Roman" w:eastAsia="Times New Roman" w:hAnsi="Times New Roman" w:cs="Times New Roman"/>
        </w:rPr>
        <w:t>di impegnarsi altresì a comunicare all’Istituzione scolastica qualsiasi altra circostanza sopravvenuta di carattere ostativo rispetto all’espletamento dell’incarico;</w:t>
      </w:r>
    </w:p>
    <w:p w:rsidR="006F0D8D" w:rsidRDefault="00D67445">
      <w:pPr>
        <w:widowControl/>
        <w:numPr>
          <w:ilvl w:val="1"/>
          <w:numId w:val="1"/>
        </w:numPr>
        <w:spacing w:after="120"/>
        <w:jc w:val="both"/>
        <w:rPr>
          <w:rFonts w:ascii="Times New Roman" w:eastAsia="Times New Roman" w:hAnsi="Times New Roman" w:cs="Times New Roman"/>
        </w:rPr>
      </w:pPr>
      <w:r>
        <w:rPr>
          <w:rFonts w:ascii="Times New Roman" w:eastAsia="Times New Roman" w:hAnsi="Times New Roman" w:cs="Times New Roman"/>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6F0D8D" w:rsidRDefault="006F0D8D">
      <w:pPr>
        <w:widowControl/>
        <w:rPr>
          <w:rFonts w:ascii="Times New Roman" w:eastAsia="Times New Roman" w:hAnsi="Times New Roman" w:cs="Times New Roman"/>
          <w:sz w:val="24"/>
          <w:szCs w:val="24"/>
        </w:rPr>
      </w:pPr>
    </w:p>
    <w:p w:rsidR="006F0D8D" w:rsidRDefault="00D67445">
      <w:pPr>
        <w:widowControl/>
        <w:spacing w:before="120" w:after="120"/>
        <w:ind w:hanging="4248"/>
        <w:jc w:val="both"/>
        <w:rPr>
          <w:rFonts w:ascii="Times New Roman" w:eastAsia="Times New Roman" w:hAnsi="Times New Roman" w:cs="Times New Roman"/>
          <w:sz w:val="24"/>
          <w:szCs w:val="24"/>
        </w:rPr>
      </w:pPr>
      <w:r>
        <w:rPr>
          <w:rFonts w:ascii="Times New Roman" w:eastAsia="Times New Roman" w:hAnsi="Times New Roman" w:cs="Times New Roman"/>
        </w:rPr>
        <w:t>Pisa, lì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IL DICHIARANTE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6F0D8D" w:rsidRDefault="00D67445">
      <w:pPr>
        <w:widowControl/>
        <w:spacing w:before="120" w:after="120"/>
        <w:ind w:left="4956"/>
        <w:jc w:val="both"/>
        <w:rPr>
          <w:rFonts w:ascii="Times New Roman" w:eastAsia="Times New Roman" w:hAnsi="Times New Roman" w:cs="Times New Roman"/>
          <w:sz w:val="24"/>
          <w:szCs w:val="24"/>
        </w:rPr>
      </w:pPr>
      <w:r>
        <w:rPr>
          <w:rFonts w:ascii="Times New Roman" w:eastAsia="Times New Roman" w:hAnsi="Times New Roman" w:cs="Times New Roman"/>
        </w:rPr>
        <w:t>               </w:t>
      </w:r>
      <w:r>
        <w:rPr>
          <w:rFonts w:ascii="Times New Roman" w:eastAsia="Times New Roman" w:hAnsi="Times New Roman" w:cs="Times New Roman"/>
        </w:rPr>
        <w:tab/>
        <w:t>     </w:t>
      </w:r>
      <w:r w:rsidR="0045597F">
        <w:rPr>
          <w:rFonts w:ascii="Times New Roman" w:eastAsia="Times New Roman" w:hAnsi="Times New Roman" w:cs="Times New Roman"/>
        </w:rPr>
        <w:t xml:space="preserve">                    </w:t>
      </w:r>
      <w:r>
        <w:rPr>
          <w:rFonts w:ascii="Times New Roman" w:eastAsia="Times New Roman" w:hAnsi="Times New Roman" w:cs="Times New Roman"/>
        </w:rPr>
        <w:t>  ____________________________</w:t>
      </w:r>
    </w:p>
    <w:p w:rsidR="006F0D8D" w:rsidRDefault="006F0D8D">
      <w:pPr>
        <w:widowControl/>
        <w:rPr>
          <w:rFonts w:ascii="Times New Roman" w:eastAsia="Times New Roman" w:hAnsi="Times New Roman" w:cs="Times New Roman"/>
          <w:sz w:val="24"/>
          <w:szCs w:val="24"/>
        </w:rPr>
      </w:pPr>
    </w:p>
    <w:p w:rsidR="006F0D8D" w:rsidRDefault="006F0D8D">
      <w:pPr>
        <w:widowControl/>
        <w:ind w:left="932"/>
        <w:rPr>
          <w:rFonts w:ascii="Verdana" w:eastAsia="Verdana" w:hAnsi="Verdana" w:cs="Verdana"/>
          <w:color w:val="000000"/>
        </w:rPr>
      </w:pPr>
    </w:p>
    <w:p w:rsidR="006F0D8D" w:rsidRDefault="006F0D8D">
      <w:pPr>
        <w:tabs>
          <w:tab w:val="left" w:pos="1112"/>
        </w:tabs>
        <w:spacing w:before="134"/>
        <w:rPr>
          <w:rFonts w:ascii="Verdana" w:eastAsia="Verdana" w:hAnsi="Verdana" w:cs="Verdana"/>
          <w:i/>
          <w:iCs/>
        </w:rPr>
      </w:pPr>
    </w:p>
    <w:p w:rsidR="006F0D8D" w:rsidRDefault="006F0D8D">
      <w:pPr>
        <w:tabs>
          <w:tab w:val="left" w:pos="1105"/>
        </w:tabs>
        <w:spacing w:before="134"/>
        <w:rPr>
          <w:rFonts w:ascii="Verdana" w:eastAsia="Verdana" w:hAnsi="Verdana" w:cs="Verdana"/>
          <w:i/>
          <w:iCs/>
          <w:highlight w:val="yellow"/>
        </w:rPr>
      </w:pPr>
      <w:bookmarkStart w:id="0" w:name="_GoBack"/>
      <w:bookmarkEnd w:id="0"/>
    </w:p>
    <w:sectPr w:rsidR="006F0D8D">
      <w:headerReference w:type="default" r:id="rId13"/>
      <w:pgSz w:w="11910" w:h="16840"/>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C60" w:rsidRDefault="007A4C60">
      <w:r>
        <w:separator/>
      </w:r>
    </w:p>
  </w:endnote>
  <w:endnote w:type="continuationSeparator" w:id="0">
    <w:p w:rsidR="007A4C60" w:rsidRDefault="007A4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embedRegular r:id="rId1" w:fontKey="{5B8EE324-C225-434F-BDB9-8A693ABFC64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CF62E5A-611B-436D-94D1-DEE83111D6B2}"/>
    <w:embedBold r:id="rId3" w:fontKey="{9D0DEA69-8DE8-4C48-8F4E-1533011FF1F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554EB8F2-971A-4307-86EA-E018227BE492}"/>
  </w:font>
  <w:font w:name="Verdana">
    <w:panose1 w:val="020B0604030504040204"/>
    <w:charset w:val="00"/>
    <w:family w:val="swiss"/>
    <w:pitch w:val="variable"/>
    <w:sig w:usb0="A00006FF" w:usb1="4000205B" w:usb2="00000010" w:usb3="00000000" w:csb0="0000019F" w:csb1="00000000"/>
    <w:embedRegular r:id="rId5" w:fontKey="{57F99B2E-1EB4-42BD-91A5-A5CDDA52417C}"/>
    <w:embedItalic r:id="rId6" w:fontKey="{71BD8739-F919-4B0A-A51D-754BB1AE171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1467CD98-63D6-4749-9865-DFF58B69A877}"/>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C60" w:rsidRDefault="007A4C60">
      <w:r>
        <w:separator/>
      </w:r>
    </w:p>
  </w:footnote>
  <w:footnote w:type="continuationSeparator" w:id="0">
    <w:p w:rsidR="007A4C60" w:rsidRDefault="007A4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01E" w:rsidRDefault="00A3301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82615"/>
    <w:multiLevelType w:val="multilevel"/>
    <w:tmpl w:val="6C9054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0333157"/>
    <w:multiLevelType w:val="multilevel"/>
    <w:tmpl w:val="40C433E6"/>
    <w:lvl w:ilvl="0">
      <w:numFmt w:val="bullet"/>
      <w:lvlText w:val="-"/>
      <w:lvlJc w:val="left"/>
      <w:pPr>
        <w:ind w:left="2193" w:hanging="360"/>
      </w:pPr>
      <w:rPr>
        <w:rFonts w:ascii="Calibri" w:eastAsia="Calibri" w:hAnsi="Calibri" w:cs="Calibri"/>
        <w:b w:val="0"/>
        <w:bCs w:val="0"/>
        <w:i w:val="0"/>
        <w:iCs w:val="0"/>
        <w:sz w:val="22"/>
        <w:szCs w:val="22"/>
      </w:rPr>
    </w:lvl>
    <w:lvl w:ilvl="1">
      <w:numFmt w:val="bullet"/>
      <w:lvlText w:val="•"/>
      <w:lvlJc w:val="left"/>
      <w:pPr>
        <w:ind w:left="3036" w:hanging="360"/>
      </w:pPr>
    </w:lvl>
    <w:lvl w:ilvl="2">
      <w:numFmt w:val="bullet"/>
      <w:lvlText w:val="•"/>
      <w:lvlJc w:val="left"/>
      <w:pPr>
        <w:ind w:left="3873" w:hanging="360"/>
      </w:pPr>
    </w:lvl>
    <w:lvl w:ilvl="3">
      <w:numFmt w:val="bullet"/>
      <w:lvlText w:val="•"/>
      <w:lvlJc w:val="left"/>
      <w:pPr>
        <w:ind w:left="4709" w:hanging="360"/>
      </w:pPr>
    </w:lvl>
    <w:lvl w:ilvl="4">
      <w:numFmt w:val="bullet"/>
      <w:lvlText w:val="•"/>
      <w:lvlJc w:val="left"/>
      <w:pPr>
        <w:ind w:left="5546" w:hanging="360"/>
      </w:pPr>
    </w:lvl>
    <w:lvl w:ilvl="5">
      <w:numFmt w:val="bullet"/>
      <w:lvlText w:val="•"/>
      <w:lvlJc w:val="left"/>
      <w:pPr>
        <w:ind w:left="6383" w:hanging="360"/>
      </w:pPr>
    </w:lvl>
    <w:lvl w:ilvl="6">
      <w:numFmt w:val="bullet"/>
      <w:lvlText w:val="•"/>
      <w:lvlJc w:val="left"/>
      <w:pPr>
        <w:ind w:left="7219" w:hanging="360"/>
      </w:pPr>
    </w:lvl>
    <w:lvl w:ilvl="7">
      <w:numFmt w:val="bullet"/>
      <w:lvlText w:val="•"/>
      <w:lvlJc w:val="left"/>
      <w:pPr>
        <w:ind w:left="8056" w:hanging="360"/>
      </w:pPr>
    </w:lvl>
    <w:lvl w:ilvl="8">
      <w:numFmt w:val="bullet"/>
      <w:lvlText w:val="•"/>
      <w:lvlJc w:val="left"/>
      <w:pPr>
        <w:ind w:left="8893" w:hanging="360"/>
      </w:pPr>
    </w:lvl>
  </w:abstractNum>
  <w:abstractNum w:abstractNumId="2" w15:restartNumberingAfterBreak="0">
    <w:nsid w:val="24116465"/>
    <w:multiLevelType w:val="multilevel"/>
    <w:tmpl w:val="A8240BD2"/>
    <w:lvl w:ilvl="0">
      <w:start w:val="1"/>
      <w:numFmt w:val="lowerRoman"/>
      <w:lvlText w:val="%1."/>
      <w:lvlJc w:val="left"/>
      <w:pPr>
        <w:ind w:left="1451" w:hanging="466"/>
      </w:pPr>
      <w:rPr>
        <w:rFonts w:ascii="Calibri" w:eastAsia="Calibri" w:hAnsi="Calibri" w:cs="Calibri"/>
        <w:b w:val="0"/>
        <w:bCs w:val="0"/>
        <w:i w:val="0"/>
        <w:iCs w:val="0"/>
        <w:sz w:val="22"/>
        <w:szCs w:val="22"/>
      </w:rPr>
    </w:lvl>
    <w:lvl w:ilvl="1">
      <w:numFmt w:val="bullet"/>
      <w:lvlText w:val="•"/>
      <w:lvlJc w:val="left"/>
      <w:pPr>
        <w:ind w:left="2370" w:hanging="466"/>
      </w:pPr>
    </w:lvl>
    <w:lvl w:ilvl="2">
      <w:numFmt w:val="bullet"/>
      <w:lvlText w:val="•"/>
      <w:lvlJc w:val="left"/>
      <w:pPr>
        <w:ind w:left="3281" w:hanging="466"/>
      </w:pPr>
    </w:lvl>
    <w:lvl w:ilvl="3">
      <w:numFmt w:val="bullet"/>
      <w:lvlText w:val="•"/>
      <w:lvlJc w:val="left"/>
      <w:pPr>
        <w:ind w:left="4191" w:hanging="466"/>
      </w:pPr>
    </w:lvl>
    <w:lvl w:ilvl="4">
      <w:numFmt w:val="bullet"/>
      <w:lvlText w:val="•"/>
      <w:lvlJc w:val="left"/>
      <w:pPr>
        <w:ind w:left="5102" w:hanging="466"/>
      </w:pPr>
    </w:lvl>
    <w:lvl w:ilvl="5">
      <w:numFmt w:val="bullet"/>
      <w:lvlText w:val="•"/>
      <w:lvlJc w:val="left"/>
      <w:pPr>
        <w:ind w:left="6013" w:hanging="466"/>
      </w:pPr>
    </w:lvl>
    <w:lvl w:ilvl="6">
      <w:numFmt w:val="bullet"/>
      <w:lvlText w:val="•"/>
      <w:lvlJc w:val="left"/>
      <w:pPr>
        <w:ind w:left="6923" w:hanging="466"/>
      </w:pPr>
    </w:lvl>
    <w:lvl w:ilvl="7">
      <w:numFmt w:val="bullet"/>
      <w:lvlText w:val="•"/>
      <w:lvlJc w:val="left"/>
      <w:pPr>
        <w:ind w:left="7834" w:hanging="466"/>
      </w:pPr>
    </w:lvl>
    <w:lvl w:ilvl="8">
      <w:numFmt w:val="bullet"/>
      <w:lvlText w:val="•"/>
      <w:lvlJc w:val="left"/>
      <w:pPr>
        <w:ind w:left="8745" w:hanging="466"/>
      </w:pPr>
    </w:lvl>
  </w:abstractNum>
  <w:abstractNum w:abstractNumId="3" w15:restartNumberingAfterBreak="0">
    <w:nsid w:val="2CC126EA"/>
    <w:multiLevelType w:val="multilevel"/>
    <w:tmpl w:val="37D4153A"/>
    <w:lvl w:ilvl="0">
      <w:numFmt w:val="bullet"/>
      <w:lvlText w:val="●"/>
      <w:lvlJc w:val="left"/>
      <w:pPr>
        <w:ind w:left="1113" w:hanging="356"/>
      </w:pPr>
      <w:rPr>
        <w:rFonts w:ascii="Noto Sans Symbols" w:eastAsia="Noto Sans Symbols" w:hAnsi="Noto Sans Symbols" w:cs="Noto Sans Symbols"/>
        <w:b w:val="0"/>
        <w:bCs w:val="0"/>
        <w:i w:val="0"/>
        <w:iCs w:val="0"/>
        <w:sz w:val="22"/>
        <w:szCs w:val="22"/>
      </w:rPr>
    </w:lvl>
    <w:lvl w:ilvl="1">
      <w:numFmt w:val="bullet"/>
      <w:lvlText w:val="•"/>
      <w:lvlJc w:val="left"/>
      <w:pPr>
        <w:ind w:left="2064" w:hanging="356"/>
      </w:pPr>
    </w:lvl>
    <w:lvl w:ilvl="2">
      <w:numFmt w:val="bullet"/>
      <w:lvlText w:val="•"/>
      <w:lvlJc w:val="left"/>
      <w:pPr>
        <w:ind w:left="3009" w:hanging="356"/>
      </w:pPr>
    </w:lvl>
    <w:lvl w:ilvl="3">
      <w:numFmt w:val="bullet"/>
      <w:lvlText w:val="•"/>
      <w:lvlJc w:val="left"/>
      <w:pPr>
        <w:ind w:left="3953" w:hanging="356"/>
      </w:pPr>
    </w:lvl>
    <w:lvl w:ilvl="4">
      <w:numFmt w:val="bullet"/>
      <w:lvlText w:val="•"/>
      <w:lvlJc w:val="left"/>
      <w:pPr>
        <w:ind w:left="4898" w:hanging="356"/>
      </w:pPr>
    </w:lvl>
    <w:lvl w:ilvl="5">
      <w:numFmt w:val="bullet"/>
      <w:lvlText w:val="•"/>
      <w:lvlJc w:val="left"/>
      <w:pPr>
        <w:ind w:left="5843" w:hanging="356"/>
      </w:pPr>
    </w:lvl>
    <w:lvl w:ilvl="6">
      <w:numFmt w:val="bullet"/>
      <w:lvlText w:val="•"/>
      <w:lvlJc w:val="left"/>
      <w:pPr>
        <w:ind w:left="6787" w:hanging="356"/>
      </w:pPr>
    </w:lvl>
    <w:lvl w:ilvl="7">
      <w:numFmt w:val="bullet"/>
      <w:lvlText w:val="•"/>
      <w:lvlJc w:val="left"/>
      <w:pPr>
        <w:ind w:left="7732" w:hanging="356"/>
      </w:pPr>
    </w:lvl>
    <w:lvl w:ilvl="8">
      <w:numFmt w:val="bullet"/>
      <w:lvlText w:val="•"/>
      <w:lvlJc w:val="left"/>
      <w:pPr>
        <w:ind w:left="8677" w:hanging="356"/>
      </w:pPr>
    </w:lvl>
  </w:abstractNum>
  <w:abstractNum w:abstractNumId="4" w15:restartNumberingAfterBreak="0">
    <w:nsid w:val="3E381EFA"/>
    <w:multiLevelType w:val="multilevel"/>
    <w:tmpl w:val="33105716"/>
    <w:lvl w:ilvl="0">
      <w:start w:val="1"/>
      <w:numFmt w:val="decimal"/>
      <w:lvlText w:val="%1."/>
      <w:lvlJc w:val="left"/>
      <w:pPr>
        <w:ind w:left="676" w:hanging="361"/>
      </w:pPr>
      <w:rPr>
        <w:rFonts w:ascii="Calibri" w:eastAsia="Calibri" w:hAnsi="Calibri" w:cs="Calibri"/>
        <w:b w:val="0"/>
        <w:bCs w:val="0"/>
        <w:i w:val="0"/>
        <w:iCs w:val="0"/>
        <w:sz w:val="22"/>
        <w:szCs w:val="22"/>
      </w:rPr>
    </w:lvl>
    <w:lvl w:ilvl="1">
      <w:start w:val="1"/>
      <w:numFmt w:val="lowerRoman"/>
      <w:lvlText w:val="%2."/>
      <w:lvlJc w:val="left"/>
      <w:pPr>
        <w:ind w:left="1101" w:hanging="320"/>
      </w:pPr>
      <w:rPr>
        <w:rFonts w:ascii="Calibri" w:eastAsia="Calibri" w:hAnsi="Calibri" w:cs="Calibri"/>
        <w:b w:val="0"/>
        <w:bCs w:val="0"/>
        <w:i w:val="0"/>
        <w:iCs w:val="0"/>
        <w:sz w:val="22"/>
        <w:szCs w:val="22"/>
      </w:rPr>
    </w:lvl>
    <w:lvl w:ilvl="2">
      <w:numFmt w:val="bullet"/>
      <w:lvlText w:val="•"/>
      <w:lvlJc w:val="left"/>
      <w:pPr>
        <w:ind w:left="2151" w:hanging="320"/>
      </w:pPr>
    </w:lvl>
    <w:lvl w:ilvl="3">
      <w:numFmt w:val="bullet"/>
      <w:lvlText w:val="•"/>
      <w:lvlJc w:val="left"/>
      <w:pPr>
        <w:ind w:left="3203" w:hanging="320"/>
      </w:pPr>
    </w:lvl>
    <w:lvl w:ilvl="4">
      <w:numFmt w:val="bullet"/>
      <w:lvlText w:val="•"/>
      <w:lvlJc w:val="left"/>
      <w:pPr>
        <w:ind w:left="4255" w:hanging="320"/>
      </w:pPr>
    </w:lvl>
    <w:lvl w:ilvl="5">
      <w:numFmt w:val="bullet"/>
      <w:lvlText w:val="•"/>
      <w:lvlJc w:val="left"/>
      <w:pPr>
        <w:ind w:left="5307" w:hanging="320"/>
      </w:pPr>
    </w:lvl>
    <w:lvl w:ilvl="6">
      <w:numFmt w:val="bullet"/>
      <w:lvlText w:val="•"/>
      <w:lvlJc w:val="left"/>
      <w:pPr>
        <w:ind w:left="6359" w:hanging="320"/>
      </w:pPr>
    </w:lvl>
    <w:lvl w:ilvl="7">
      <w:numFmt w:val="bullet"/>
      <w:lvlText w:val="•"/>
      <w:lvlJc w:val="left"/>
      <w:pPr>
        <w:ind w:left="7410" w:hanging="320"/>
      </w:pPr>
    </w:lvl>
    <w:lvl w:ilvl="8">
      <w:numFmt w:val="bullet"/>
      <w:lvlText w:val="•"/>
      <w:lvlJc w:val="left"/>
      <w:pPr>
        <w:ind w:left="8462" w:hanging="320"/>
      </w:pPr>
    </w:lvl>
  </w:abstractNum>
  <w:abstractNum w:abstractNumId="5" w15:restartNumberingAfterBreak="0">
    <w:nsid w:val="55CA7273"/>
    <w:multiLevelType w:val="multilevel"/>
    <w:tmpl w:val="03D413AE"/>
    <w:lvl w:ilvl="0">
      <w:start w:val="1"/>
      <w:numFmt w:val="decimal"/>
      <w:lvlText w:val="%1."/>
      <w:lvlJc w:val="left"/>
      <w:pPr>
        <w:ind w:left="1036" w:hanging="360"/>
      </w:pPr>
      <w:rPr>
        <w:rFonts w:ascii="Calibri" w:eastAsia="Calibri" w:hAnsi="Calibri" w:cs="Calibri"/>
        <w:b w:val="0"/>
        <w:bCs w:val="0"/>
        <w:i w:val="0"/>
        <w:iCs w:val="0"/>
        <w:sz w:val="22"/>
        <w:szCs w:val="22"/>
      </w:rPr>
    </w:lvl>
    <w:lvl w:ilvl="1">
      <w:numFmt w:val="bullet"/>
      <w:lvlText w:val="⮚"/>
      <w:lvlJc w:val="left"/>
      <w:pPr>
        <w:ind w:left="1113" w:hanging="360"/>
      </w:pPr>
      <w:rPr>
        <w:rFonts w:ascii="Noto Sans Symbols" w:eastAsia="Noto Sans Symbols" w:hAnsi="Noto Sans Symbols" w:cs="Noto Sans Symbols"/>
        <w:b w:val="0"/>
        <w:bCs w:val="0"/>
        <w:i w:val="0"/>
        <w:iCs w:val="0"/>
        <w:sz w:val="22"/>
        <w:szCs w:val="22"/>
      </w:rPr>
    </w:lvl>
    <w:lvl w:ilvl="2">
      <w:numFmt w:val="bullet"/>
      <w:lvlText w:val="•"/>
      <w:lvlJc w:val="left"/>
      <w:pPr>
        <w:ind w:left="2169" w:hanging="360"/>
      </w:pPr>
    </w:lvl>
    <w:lvl w:ilvl="3">
      <w:numFmt w:val="bullet"/>
      <w:lvlText w:val="•"/>
      <w:lvlJc w:val="left"/>
      <w:pPr>
        <w:ind w:left="3219" w:hanging="360"/>
      </w:pPr>
    </w:lvl>
    <w:lvl w:ilvl="4">
      <w:numFmt w:val="bullet"/>
      <w:lvlText w:val="•"/>
      <w:lvlJc w:val="left"/>
      <w:pPr>
        <w:ind w:left="4268" w:hanging="360"/>
      </w:pPr>
    </w:lvl>
    <w:lvl w:ilvl="5">
      <w:numFmt w:val="bullet"/>
      <w:lvlText w:val="•"/>
      <w:lvlJc w:val="left"/>
      <w:pPr>
        <w:ind w:left="5318" w:hanging="360"/>
      </w:pPr>
    </w:lvl>
    <w:lvl w:ilvl="6">
      <w:numFmt w:val="bullet"/>
      <w:lvlText w:val="•"/>
      <w:lvlJc w:val="left"/>
      <w:pPr>
        <w:ind w:left="6368" w:hanging="360"/>
      </w:pPr>
    </w:lvl>
    <w:lvl w:ilvl="7">
      <w:numFmt w:val="bullet"/>
      <w:lvlText w:val="•"/>
      <w:lvlJc w:val="left"/>
      <w:pPr>
        <w:ind w:left="7417" w:hanging="360"/>
      </w:pPr>
    </w:lvl>
    <w:lvl w:ilvl="8">
      <w:numFmt w:val="bullet"/>
      <w:lvlText w:val="•"/>
      <w:lvlJc w:val="left"/>
      <w:pPr>
        <w:ind w:left="8467" w:hanging="360"/>
      </w:pPr>
    </w:lvl>
  </w:abstractNum>
  <w:abstractNum w:abstractNumId="6" w15:restartNumberingAfterBreak="0">
    <w:nsid w:val="56DA24D3"/>
    <w:multiLevelType w:val="multilevel"/>
    <w:tmpl w:val="E962F89C"/>
    <w:lvl w:ilvl="0">
      <w:start w:val="1"/>
      <w:numFmt w:val="decimal"/>
      <w:lvlText w:val="%1."/>
      <w:lvlJc w:val="left"/>
      <w:pPr>
        <w:ind w:left="1113" w:hanging="360"/>
      </w:pPr>
      <w:rPr>
        <w:rFonts w:ascii="Calibri" w:eastAsia="Calibri" w:hAnsi="Calibri" w:cs="Calibri"/>
        <w:b w:val="0"/>
        <w:bCs w:val="0"/>
        <w:i w:val="0"/>
        <w:iCs w:val="0"/>
        <w:sz w:val="22"/>
        <w:szCs w:val="22"/>
      </w:rPr>
    </w:lvl>
    <w:lvl w:ilvl="1">
      <w:start w:val="1"/>
      <w:numFmt w:val="decimal"/>
      <w:lvlText w:val="%2."/>
      <w:lvlJc w:val="left"/>
      <w:pPr>
        <w:ind w:left="1770" w:hanging="360"/>
      </w:pPr>
      <w:rPr>
        <w:rFonts w:ascii="Calibri" w:eastAsia="Calibri" w:hAnsi="Calibri" w:cs="Calibri"/>
        <w:b w:val="0"/>
        <w:bCs w:val="0"/>
        <w:i w:val="0"/>
        <w:iCs w:val="0"/>
        <w:sz w:val="22"/>
        <w:szCs w:val="22"/>
      </w:rPr>
    </w:lvl>
    <w:lvl w:ilvl="2">
      <w:numFmt w:val="bullet"/>
      <w:lvlText w:val="•"/>
      <w:lvlJc w:val="left"/>
      <w:pPr>
        <w:ind w:left="2756" w:hanging="360"/>
      </w:pPr>
    </w:lvl>
    <w:lvl w:ilvl="3">
      <w:numFmt w:val="bullet"/>
      <w:lvlText w:val="•"/>
      <w:lvlJc w:val="left"/>
      <w:pPr>
        <w:ind w:left="3732" w:hanging="360"/>
      </w:pPr>
    </w:lvl>
    <w:lvl w:ilvl="4">
      <w:numFmt w:val="bullet"/>
      <w:lvlText w:val="•"/>
      <w:lvlJc w:val="left"/>
      <w:pPr>
        <w:ind w:left="4708" w:hanging="360"/>
      </w:pPr>
    </w:lvl>
    <w:lvl w:ilvl="5">
      <w:numFmt w:val="bullet"/>
      <w:lvlText w:val="•"/>
      <w:lvlJc w:val="left"/>
      <w:pPr>
        <w:ind w:left="5685" w:hanging="360"/>
      </w:pPr>
    </w:lvl>
    <w:lvl w:ilvl="6">
      <w:numFmt w:val="bullet"/>
      <w:lvlText w:val="•"/>
      <w:lvlJc w:val="left"/>
      <w:pPr>
        <w:ind w:left="6661" w:hanging="360"/>
      </w:pPr>
    </w:lvl>
    <w:lvl w:ilvl="7">
      <w:numFmt w:val="bullet"/>
      <w:lvlText w:val="•"/>
      <w:lvlJc w:val="left"/>
      <w:pPr>
        <w:ind w:left="7637" w:hanging="360"/>
      </w:pPr>
    </w:lvl>
    <w:lvl w:ilvl="8">
      <w:numFmt w:val="bullet"/>
      <w:lvlText w:val="•"/>
      <w:lvlJc w:val="left"/>
      <w:pPr>
        <w:ind w:left="8613" w:hanging="360"/>
      </w:pPr>
    </w:lvl>
  </w:abstractNum>
  <w:abstractNum w:abstractNumId="7" w15:restartNumberingAfterBreak="0">
    <w:nsid w:val="693C7933"/>
    <w:multiLevelType w:val="multilevel"/>
    <w:tmpl w:val="EEEC6FEE"/>
    <w:lvl w:ilvl="0">
      <w:start w:val="1"/>
      <w:numFmt w:val="decimal"/>
      <w:lvlText w:val="%1."/>
      <w:lvlJc w:val="left"/>
      <w:pPr>
        <w:ind w:left="676" w:hanging="361"/>
      </w:pPr>
      <w:rPr>
        <w:rFonts w:ascii="Calibri" w:eastAsia="Calibri" w:hAnsi="Calibri" w:cs="Calibri"/>
        <w:b w:val="0"/>
        <w:bCs w:val="0"/>
        <w:i w:val="0"/>
        <w:iCs w:val="0"/>
        <w:sz w:val="22"/>
        <w:szCs w:val="22"/>
      </w:rPr>
    </w:lvl>
    <w:lvl w:ilvl="1">
      <w:start w:val="1"/>
      <w:numFmt w:val="decimal"/>
      <w:lvlText w:val="%2."/>
      <w:lvlJc w:val="left"/>
      <w:pPr>
        <w:ind w:left="1036" w:hanging="360"/>
      </w:pPr>
      <w:rPr>
        <w:rFonts w:ascii="Calibri" w:eastAsia="Calibri" w:hAnsi="Calibri" w:cs="Calibri"/>
        <w:b w:val="0"/>
        <w:bCs w:val="0"/>
        <w:i w:val="0"/>
        <w:iCs w:val="0"/>
        <w:sz w:val="22"/>
        <w:szCs w:val="22"/>
      </w:rPr>
    </w:lvl>
    <w:lvl w:ilvl="2">
      <w:numFmt w:val="bullet"/>
      <w:lvlText w:val="•"/>
      <w:lvlJc w:val="left"/>
      <w:pPr>
        <w:ind w:left="2098" w:hanging="360"/>
      </w:pPr>
    </w:lvl>
    <w:lvl w:ilvl="3">
      <w:numFmt w:val="bullet"/>
      <w:lvlText w:val="•"/>
      <w:lvlJc w:val="left"/>
      <w:pPr>
        <w:ind w:left="3156" w:hanging="360"/>
      </w:pPr>
    </w:lvl>
    <w:lvl w:ilvl="4">
      <w:numFmt w:val="bullet"/>
      <w:lvlText w:val="•"/>
      <w:lvlJc w:val="left"/>
      <w:pPr>
        <w:ind w:left="4215" w:hanging="360"/>
      </w:pPr>
    </w:lvl>
    <w:lvl w:ilvl="5">
      <w:numFmt w:val="bullet"/>
      <w:lvlText w:val="•"/>
      <w:lvlJc w:val="left"/>
      <w:pPr>
        <w:ind w:left="5273" w:hanging="360"/>
      </w:pPr>
    </w:lvl>
    <w:lvl w:ilvl="6">
      <w:numFmt w:val="bullet"/>
      <w:lvlText w:val="•"/>
      <w:lvlJc w:val="left"/>
      <w:pPr>
        <w:ind w:left="6332" w:hanging="360"/>
      </w:pPr>
    </w:lvl>
    <w:lvl w:ilvl="7">
      <w:numFmt w:val="bullet"/>
      <w:lvlText w:val="•"/>
      <w:lvlJc w:val="left"/>
      <w:pPr>
        <w:ind w:left="7390" w:hanging="360"/>
      </w:pPr>
    </w:lvl>
    <w:lvl w:ilvl="8">
      <w:numFmt w:val="bullet"/>
      <w:lvlText w:val="•"/>
      <w:lvlJc w:val="left"/>
      <w:pPr>
        <w:ind w:left="8449" w:hanging="360"/>
      </w:pPr>
    </w:lvl>
  </w:abstractNum>
  <w:abstractNum w:abstractNumId="8" w15:restartNumberingAfterBreak="0">
    <w:nsid w:val="7F2E5F84"/>
    <w:multiLevelType w:val="multilevel"/>
    <w:tmpl w:val="4DF2CB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8"/>
  </w:num>
  <w:num w:numId="3">
    <w:abstractNumId w:val="6"/>
  </w:num>
  <w:num w:numId="4">
    <w:abstractNumId w:val="1"/>
  </w:num>
  <w:num w:numId="5">
    <w:abstractNumId w:val="2"/>
  </w:num>
  <w:num w:numId="6">
    <w:abstractNumId w:val="7"/>
  </w:num>
  <w:num w:numId="7">
    <w:abstractNumId w:val="4"/>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D8D"/>
    <w:rsid w:val="00185B55"/>
    <w:rsid w:val="001A6DF8"/>
    <w:rsid w:val="001E523B"/>
    <w:rsid w:val="00203670"/>
    <w:rsid w:val="002661D1"/>
    <w:rsid w:val="003C2A18"/>
    <w:rsid w:val="0045597F"/>
    <w:rsid w:val="00485205"/>
    <w:rsid w:val="005736DE"/>
    <w:rsid w:val="006F0D8D"/>
    <w:rsid w:val="007A4C60"/>
    <w:rsid w:val="007F6DF5"/>
    <w:rsid w:val="008855CF"/>
    <w:rsid w:val="009174BD"/>
    <w:rsid w:val="009D60F1"/>
    <w:rsid w:val="00A3301E"/>
    <w:rsid w:val="00A55358"/>
    <w:rsid w:val="00AE0D90"/>
    <w:rsid w:val="00CE0CA6"/>
    <w:rsid w:val="00D22E9C"/>
    <w:rsid w:val="00D60FB4"/>
    <w:rsid w:val="00D67445"/>
    <w:rsid w:val="00F13549"/>
    <w:rsid w:val="00FB34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4C1A"/>
  <w15:docId w15:val="{3D9938DE-C84E-4209-A8C1-663F9674D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link w:val="Titolo1Carattere"/>
    <w:pPr>
      <w:ind w:left="676"/>
      <w:outlineLvl w:val="0"/>
    </w:pPr>
    <w:rPr>
      <w:b/>
      <w:bCs/>
    </w:rPr>
  </w:style>
  <w:style w:type="paragraph" w:styleId="Titolo2">
    <w:name w:val="heading 2"/>
    <w:basedOn w:val="Normale"/>
    <w:next w:val="Normale"/>
    <w:pPr>
      <w:keepNext/>
      <w:keepLines/>
      <w:pBdr>
        <w:top w:val="nil"/>
        <w:left w:val="nil"/>
        <w:bottom w:val="nil"/>
        <w:right w:val="nil"/>
        <w:between w:val="nil"/>
      </w:pBdr>
      <w:spacing w:before="360" w:after="80"/>
      <w:outlineLvl w:val="1"/>
    </w:pPr>
    <w:rPr>
      <w:b/>
      <w:bCs/>
      <w:color w:val="000000"/>
      <w:sz w:val="36"/>
      <w:szCs w:val="36"/>
    </w:rPr>
  </w:style>
  <w:style w:type="paragraph" w:styleId="Titolo3">
    <w:name w:val="heading 3"/>
    <w:basedOn w:val="Normale"/>
    <w:next w:val="Normale"/>
    <w:pPr>
      <w:keepNext/>
      <w:keepLines/>
      <w:pBdr>
        <w:top w:val="nil"/>
        <w:left w:val="nil"/>
        <w:bottom w:val="nil"/>
        <w:right w:val="nil"/>
        <w:between w:val="nil"/>
      </w:pBdr>
      <w:spacing w:before="280" w:after="80"/>
      <w:outlineLvl w:val="2"/>
    </w:pPr>
    <w:rPr>
      <w:b/>
      <w:bCs/>
      <w:color w:val="000000"/>
      <w:sz w:val="28"/>
      <w:szCs w:val="28"/>
    </w:rPr>
  </w:style>
  <w:style w:type="paragraph" w:styleId="Titolo4">
    <w:name w:val="heading 4"/>
    <w:basedOn w:val="Normale"/>
    <w:next w:val="Normale"/>
    <w:pPr>
      <w:keepNext/>
      <w:keepLines/>
      <w:pBdr>
        <w:top w:val="nil"/>
        <w:left w:val="nil"/>
        <w:bottom w:val="nil"/>
        <w:right w:val="nil"/>
        <w:between w:val="nil"/>
      </w:pBdr>
      <w:spacing w:before="240" w:after="40"/>
      <w:outlineLvl w:val="3"/>
    </w:pPr>
    <w:rPr>
      <w:b/>
      <w:bCs/>
      <w:color w:val="000000"/>
      <w:sz w:val="24"/>
      <w:szCs w:val="24"/>
    </w:rPr>
  </w:style>
  <w:style w:type="paragraph" w:styleId="Titolo5">
    <w:name w:val="heading 5"/>
    <w:basedOn w:val="Normale"/>
    <w:next w:val="Normale"/>
    <w:pPr>
      <w:keepNext/>
      <w:keepLines/>
      <w:pBdr>
        <w:top w:val="nil"/>
        <w:left w:val="nil"/>
        <w:bottom w:val="nil"/>
        <w:right w:val="nil"/>
        <w:between w:val="nil"/>
      </w:pBdr>
      <w:spacing w:before="220" w:after="40"/>
      <w:outlineLvl w:val="4"/>
    </w:pPr>
    <w:rPr>
      <w:b/>
      <w:bCs/>
      <w:color w:val="000000"/>
    </w:rPr>
  </w:style>
  <w:style w:type="paragraph" w:styleId="Titolo6">
    <w:name w:val="heading 6"/>
    <w:basedOn w:val="Normale"/>
    <w:next w:val="Normale"/>
    <w:pPr>
      <w:keepNext/>
      <w:keepLines/>
      <w:pBdr>
        <w:top w:val="nil"/>
        <w:left w:val="nil"/>
        <w:bottom w:val="nil"/>
        <w:right w:val="nil"/>
        <w:between w:val="nil"/>
      </w:pBdr>
      <w:spacing w:before="200" w:after="40"/>
      <w:outlineLvl w:val="5"/>
    </w:pPr>
    <w:rPr>
      <w:b/>
      <w:bCs/>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pBdr>
        <w:top w:val="nil"/>
        <w:left w:val="nil"/>
        <w:bottom w:val="nil"/>
        <w:right w:val="nil"/>
        <w:between w:val="nil"/>
      </w:pBdr>
      <w:spacing w:before="480" w:after="120"/>
    </w:pPr>
    <w:rPr>
      <w:b/>
      <w:bCs/>
      <w:color w:val="000000"/>
      <w:sz w:val="72"/>
      <w:szCs w:val="72"/>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paragraph" w:styleId="Corpotesto">
    <w:name w:val="Body Text"/>
    <w:basedOn w:val="Normale"/>
    <w:link w:val="CorpotestoCarattere"/>
    <w:uiPriority w:val="1"/>
    <w:qFormat/>
    <w:rsid w:val="00F13549"/>
    <w:pPr>
      <w:autoSpaceDE w:val="0"/>
      <w:autoSpaceDN w:val="0"/>
    </w:pPr>
    <w:rPr>
      <w:rFonts w:ascii="Verdana" w:eastAsia="Verdana" w:hAnsi="Verdana" w:cs="Verdana"/>
      <w:sz w:val="24"/>
      <w:szCs w:val="24"/>
      <w:lang w:val="it-IT" w:eastAsia="en-US"/>
    </w:rPr>
  </w:style>
  <w:style w:type="character" w:customStyle="1" w:styleId="CorpotestoCarattere">
    <w:name w:val="Corpo testo Carattere"/>
    <w:basedOn w:val="Carpredefinitoparagrafo"/>
    <w:link w:val="Corpotesto"/>
    <w:uiPriority w:val="1"/>
    <w:rsid w:val="00F13549"/>
    <w:rPr>
      <w:rFonts w:ascii="Verdana" w:eastAsia="Verdana" w:hAnsi="Verdana" w:cs="Verdana"/>
      <w:sz w:val="24"/>
      <w:szCs w:val="24"/>
      <w:lang w:val="it-IT" w:eastAsia="en-US"/>
    </w:rPr>
  </w:style>
  <w:style w:type="character" w:customStyle="1" w:styleId="Titolo1Carattere">
    <w:name w:val="Titolo 1 Carattere"/>
    <w:basedOn w:val="Carpredefinitoparagrafo"/>
    <w:link w:val="Titolo1"/>
    <w:rsid w:val="00F13549"/>
    <w:rPr>
      <w:b/>
      <w:bCs/>
    </w:rPr>
  </w:style>
  <w:style w:type="character" w:styleId="Collegamentoipertestuale">
    <w:name w:val="Hyperlink"/>
    <w:basedOn w:val="Carpredefinitoparagrafo"/>
    <w:uiPriority w:val="99"/>
    <w:unhideWhenUsed/>
    <w:rsid w:val="00D22E9C"/>
    <w:rPr>
      <w:color w:val="0000FF" w:themeColor="hyperlink"/>
      <w:u w:val="single"/>
    </w:rPr>
  </w:style>
  <w:style w:type="paragraph" w:styleId="Paragrafoelenco">
    <w:name w:val="List Paragraph"/>
    <w:basedOn w:val="Normale"/>
    <w:uiPriority w:val="34"/>
    <w:qFormat/>
    <w:rsid w:val="005736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ic831007@istruzion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iic831007@pec.istruzion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ykPew46h2HlydLieyHBUPua65A==">CgMxLjAaGwoBMBIWChQIB0IQCgdWZXJkYW5hEgVBcmlhbBobCgExEhYKFAgHQhAKB1ZlcmRhbmESBUFyaWFsGh4KATISGQoXCAlSEwoRdGFibGUuN3ZsbXhiM2JjeGgaHwoBMxIaChgICVIUChJ0YWJsZS5yNWFhajNyMjF0NDYaHgoBNBIZChcICVITChF0YWJsZS4za2NnYWJ5cTRwNhofCgE1EhoKGAgJUhQKEnRhYmxlLjh5em0xeHJreHVmZBofCgE2EhoKGAgJUhQKEnRhYmxlLnowNHp2aWR1bmlibzgAciExLW9oVXAxdW5aZUFjc1V4cEdXMHpGRXZMal91Mm1RZ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629</Words>
  <Characters>3590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2026-07-16T08:20:00Z</dcterms:created>
  <dcterms:modified xsi:type="dcterms:W3CDTF">2026-07-16T08:20:00Z</dcterms:modified>
</cp:coreProperties>
</file>