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6EA3" w14:textId="4F161CE2" w:rsidR="00AD7FCC" w:rsidRDefault="00B100D1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81174924"/>
      <w:r>
        <w:rPr>
          <w:rFonts w:ascii="Arial" w:hAnsi="Arial" w:cs="Arial"/>
          <w:sz w:val="24"/>
          <w:szCs w:val="24"/>
        </w:rPr>
        <w:t>I</w:t>
      </w:r>
      <w:r w:rsidR="00AD7FCC">
        <w:rPr>
          <w:rFonts w:ascii="Arial" w:hAnsi="Arial" w:cs="Arial"/>
          <w:sz w:val="24"/>
          <w:szCs w:val="24"/>
        </w:rPr>
        <w:t xml:space="preserve">n questi giorni </w:t>
      </w:r>
      <w:r>
        <w:rPr>
          <w:rFonts w:ascii="Arial" w:hAnsi="Arial" w:cs="Arial"/>
          <w:sz w:val="24"/>
          <w:szCs w:val="24"/>
        </w:rPr>
        <w:t>l’ARAN è intervenuta con chiarimenti in merito alle mansioni dei collaboratori scolastici, in</w:t>
      </w:r>
      <w:r w:rsidR="00AD7FCC">
        <w:rPr>
          <w:rFonts w:ascii="Arial" w:hAnsi="Arial" w:cs="Arial"/>
          <w:sz w:val="24"/>
          <w:szCs w:val="24"/>
        </w:rPr>
        <w:t xml:space="preserve"> rispost</w:t>
      </w:r>
      <w:r>
        <w:rPr>
          <w:rFonts w:ascii="Arial" w:hAnsi="Arial" w:cs="Arial"/>
          <w:sz w:val="24"/>
          <w:szCs w:val="24"/>
        </w:rPr>
        <w:t>a</w:t>
      </w:r>
      <w:r w:rsidR="00AD7FCC">
        <w:rPr>
          <w:rFonts w:ascii="Arial" w:hAnsi="Arial" w:cs="Arial"/>
          <w:sz w:val="24"/>
          <w:szCs w:val="24"/>
        </w:rPr>
        <w:t xml:space="preserve"> ai quesiti posti da alcuni Dirigenti scolastici</w:t>
      </w:r>
      <w:r>
        <w:rPr>
          <w:rFonts w:ascii="Arial" w:hAnsi="Arial" w:cs="Arial"/>
          <w:sz w:val="24"/>
          <w:szCs w:val="24"/>
        </w:rPr>
        <w:t xml:space="preserve"> circa</w:t>
      </w:r>
      <w:r w:rsidR="00AD7F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 w:rsidR="00AD7FCC">
        <w:rPr>
          <w:rFonts w:ascii="Arial" w:hAnsi="Arial" w:cs="Arial"/>
          <w:sz w:val="24"/>
          <w:szCs w:val="24"/>
        </w:rPr>
        <w:t xml:space="preserve"> </w:t>
      </w:r>
      <w:r w:rsidR="00AD7FCC" w:rsidRPr="00EA1A36">
        <w:rPr>
          <w:rFonts w:ascii="Arial" w:hAnsi="Arial" w:cs="Arial"/>
          <w:i/>
          <w:iCs/>
          <w:sz w:val="24"/>
          <w:szCs w:val="24"/>
        </w:rPr>
        <w:t>presunto</w:t>
      </w:r>
      <w:r w:rsidR="00AD7FCC">
        <w:rPr>
          <w:rFonts w:ascii="Arial" w:hAnsi="Arial" w:cs="Arial"/>
          <w:sz w:val="24"/>
          <w:szCs w:val="24"/>
        </w:rPr>
        <w:t xml:space="preserve"> aggravio dei compiti dei collaboratori scolastici </w:t>
      </w:r>
      <w:r>
        <w:rPr>
          <w:rFonts w:ascii="Arial" w:hAnsi="Arial" w:cs="Arial"/>
          <w:sz w:val="24"/>
          <w:szCs w:val="24"/>
        </w:rPr>
        <w:t xml:space="preserve">derivante </w:t>
      </w:r>
      <w:r w:rsidR="00AD7FCC">
        <w:rPr>
          <w:rFonts w:ascii="Arial" w:hAnsi="Arial" w:cs="Arial"/>
          <w:sz w:val="24"/>
          <w:szCs w:val="24"/>
        </w:rPr>
        <w:t>dal nuovo contratto di lavoro.</w:t>
      </w:r>
      <w:r w:rsidR="00DE2510">
        <w:rPr>
          <w:rFonts w:ascii="Arial" w:hAnsi="Arial" w:cs="Arial"/>
          <w:sz w:val="24"/>
          <w:szCs w:val="24"/>
        </w:rPr>
        <w:t xml:space="preserve"> </w:t>
      </w:r>
      <w:r w:rsidR="00CE02AE">
        <w:rPr>
          <w:rFonts w:ascii="Arial" w:hAnsi="Arial" w:cs="Arial"/>
          <w:sz w:val="24"/>
          <w:szCs w:val="24"/>
        </w:rPr>
        <w:t>Le questioni sollevate</w:t>
      </w:r>
      <w:r>
        <w:rPr>
          <w:rFonts w:ascii="Arial" w:hAnsi="Arial" w:cs="Arial"/>
          <w:sz w:val="24"/>
          <w:szCs w:val="24"/>
        </w:rPr>
        <w:t xml:space="preserve"> </w:t>
      </w:r>
      <w:r w:rsidR="00CE02AE">
        <w:rPr>
          <w:rFonts w:ascii="Arial" w:hAnsi="Arial" w:cs="Arial"/>
          <w:sz w:val="24"/>
          <w:szCs w:val="24"/>
        </w:rPr>
        <w:t>riguardano, e non è la prima volta, le</w:t>
      </w:r>
      <w:r>
        <w:rPr>
          <w:rFonts w:ascii="Arial" w:hAnsi="Arial" w:cs="Arial"/>
          <w:sz w:val="24"/>
          <w:szCs w:val="24"/>
        </w:rPr>
        <w:t xml:space="preserve"> incombenze connesse alla cura dell’igiene personale delle alunne e alunni nella scuola dell’infanzia,</w:t>
      </w:r>
      <w:r w:rsidR="00CE02AE">
        <w:rPr>
          <w:rFonts w:ascii="Arial" w:hAnsi="Arial" w:cs="Arial"/>
          <w:sz w:val="24"/>
          <w:szCs w:val="24"/>
        </w:rPr>
        <w:t xml:space="preserve"> questione che è stata spesso</w:t>
      </w:r>
      <w:r>
        <w:rPr>
          <w:rFonts w:ascii="Arial" w:hAnsi="Arial" w:cs="Arial"/>
          <w:sz w:val="24"/>
          <w:szCs w:val="24"/>
        </w:rPr>
        <w:t xml:space="preserve"> fonte di tensioni e polemiche </w:t>
      </w:r>
      <w:r w:rsidR="00DE2510">
        <w:rPr>
          <w:rFonts w:ascii="Arial" w:hAnsi="Arial" w:cs="Arial"/>
          <w:sz w:val="24"/>
          <w:szCs w:val="24"/>
        </w:rPr>
        <w:t>all’interno delle scuole</w:t>
      </w:r>
      <w:r w:rsidR="00CE02AE">
        <w:rPr>
          <w:rFonts w:ascii="Arial" w:hAnsi="Arial" w:cs="Arial"/>
          <w:sz w:val="24"/>
          <w:szCs w:val="24"/>
        </w:rPr>
        <w:t>, esponendo peraltro</w:t>
      </w:r>
      <w:r>
        <w:rPr>
          <w:rFonts w:ascii="Arial" w:hAnsi="Arial" w:cs="Arial"/>
          <w:sz w:val="24"/>
          <w:szCs w:val="24"/>
        </w:rPr>
        <w:t xml:space="preserve"> a</w:t>
      </w:r>
      <w:r w:rsidR="00EA1A36">
        <w:rPr>
          <w:rFonts w:ascii="Arial" w:hAnsi="Arial" w:cs="Arial"/>
          <w:sz w:val="24"/>
          <w:szCs w:val="24"/>
        </w:rPr>
        <w:t xml:space="preserve"> possibili errori nella gestione del personale</w:t>
      </w:r>
      <w:r w:rsidR="00DE2510">
        <w:rPr>
          <w:rFonts w:ascii="Arial" w:hAnsi="Arial" w:cs="Arial"/>
          <w:sz w:val="24"/>
          <w:szCs w:val="24"/>
        </w:rPr>
        <w:t xml:space="preserve">. </w:t>
      </w:r>
    </w:p>
    <w:p w14:paraId="382F775F" w14:textId="1BD9C431" w:rsidR="00FA7BF0" w:rsidRDefault="00CE02AE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L’ARAN, in coerenza con precedenti interventi, è molto chiara nel riaffermare quanto è contenuto nell’allegato A del CCNL 2019/21, che non ha innovato la precedente disciplina, includendo fra le specifiche professionali del collaboratore scolastico “l’assistenza necessaria …. nelle scuole dell’infanzia e primaria, nell’uso dei servizi igienici e nella cura dell’igiene personale”. In tali incombenze rientrano senz’altro, scrive l’ARAN, anche le attività rivolte a “pulizia e lavaggio degli alunni delle parti intime ed al cambio dei pannolini”. </w:t>
      </w:r>
      <w:r w:rsidR="00FA7BF0">
        <w:rPr>
          <w:rFonts w:ascii="Arial" w:hAnsi="Arial" w:cs="Arial"/>
          <w:sz w:val="24"/>
          <w:szCs w:val="24"/>
        </w:rPr>
        <w:t>L’ARAN ricorda inoltre che “alle stesse risultanze perviene la Corte di Cassazione nella sentenza Cass. pen., Sez. VI, (data ud. 19/02/2016) 30/05/2016, n. 22786, nella quale “</w:t>
      </w:r>
      <w:r w:rsidR="00FA7BF0" w:rsidRPr="00FA7BF0">
        <w:rPr>
          <w:rFonts w:ascii="Arial" w:hAnsi="Arial" w:cs="Arial"/>
          <w:i/>
          <w:iCs/>
          <w:sz w:val="24"/>
          <w:szCs w:val="24"/>
        </w:rPr>
        <w:t>si individua la doverosità dell’intervento richiesto ai collaboratori scolastici derivante dalla normativa contrattuale</w:t>
      </w:r>
      <w:r w:rsidR="00FA7BF0">
        <w:rPr>
          <w:rFonts w:ascii="Arial" w:hAnsi="Arial" w:cs="Arial"/>
          <w:sz w:val="24"/>
          <w:szCs w:val="24"/>
        </w:rPr>
        <w:t xml:space="preserve">”. </w:t>
      </w:r>
    </w:p>
    <w:p w14:paraId="1799C6E3" w14:textId="691338BF" w:rsidR="00327C03" w:rsidRDefault="00327C03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già in passato, e prima dell’ultimo rinnovo </w:t>
      </w:r>
      <w:r w:rsidR="00FA25B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ontrattuale, l’ARAN era intervenuta in materia, in particolare con l’orientamento CIRS62 del 24 febbraio 2021 nel quale alla domanda “</w:t>
      </w:r>
      <w:r w:rsidRPr="004810D6">
        <w:rPr>
          <w:rFonts w:ascii="Arial" w:hAnsi="Arial" w:cs="Arial"/>
          <w:b/>
          <w:bCs/>
          <w:sz w:val="24"/>
          <w:szCs w:val="24"/>
        </w:rPr>
        <w:t>L’igiene personale degli alunni della scuola dell’infanzia rientra nei compiti dei collaboratori scolastici?</w:t>
      </w:r>
      <w:r>
        <w:rPr>
          <w:rFonts w:ascii="Arial" w:hAnsi="Arial" w:cs="Arial"/>
          <w:b/>
          <w:bCs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aveva risposto: “</w:t>
      </w:r>
      <w:r w:rsidRPr="004810D6">
        <w:rPr>
          <w:rFonts w:ascii="Arial" w:hAnsi="Arial" w:cs="Arial"/>
          <w:i/>
          <w:iCs/>
          <w:sz w:val="24"/>
          <w:szCs w:val="24"/>
        </w:rPr>
        <w:t>La tabella A area A del CCNL 29.11.2007 prevede chiaramente che il personale ATA […] presta ausilio materiale agli alunni portatori di handicap nell'accesso dalle aree esterne alle strutture scolastiche, all’interno e nell'uscita da esse, nonché nell’uso dei servizi igienici e nella cura dell’igiene personale anche con riferimento alle attività previste dall'art. 47” del medesimo CCNL</w:t>
      </w:r>
      <w:r>
        <w:rPr>
          <w:rFonts w:ascii="Arial" w:hAnsi="Arial" w:cs="Arial"/>
          <w:sz w:val="24"/>
          <w:szCs w:val="24"/>
        </w:rPr>
        <w:t xml:space="preserve">”. </w:t>
      </w:r>
      <w:r w:rsidRPr="004810D6">
        <w:rPr>
          <w:rFonts w:ascii="Arial" w:hAnsi="Arial" w:cs="Arial"/>
          <w:i/>
          <w:iCs/>
          <w:sz w:val="24"/>
          <w:szCs w:val="24"/>
        </w:rPr>
        <w:t xml:space="preserve">Tale articolo 47, infatti, al comma 2, contempla tra le mansioni del personale ATA proprio </w:t>
      </w:r>
      <w:r w:rsidRPr="004810D6">
        <w:rPr>
          <w:rFonts w:ascii="Arial" w:hAnsi="Arial" w:cs="Arial"/>
          <w:b/>
          <w:bCs/>
          <w:i/>
          <w:iCs/>
          <w:sz w:val="24"/>
          <w:szCs w:val="24"/>
        </w:rPr>
        <w:t>“l’assolvimento dei compiti legati all’assistenza alla persona</w:t>
      </w:r>
      <w:r w:rsidRPr="004810D6">
        <w:rPr>
          <w:rFonts w:ascii="Arial" w:hAnsi="Arial" w:cs="Arial"/>
          <w:i/>
          <w:iCs/>
          <w:sz w:val="24"/>
          <w:szCs w:val="24"/>
        </w:rPr>
        <w:t xml:space="preserve"> […]</w:t>
      </w:r>
      <w:r w:rsidRPr="004810D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4D50FA34" w14:textId="6CCF30FC" w:rsidR="00FA7BF0" w:rsidRDefault="00FA7BF0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Nessun aggravio dei compiti per effetto dell’ultimo rinnovo contrattuale, dunque, ma la conferma di quanto già previsto nei contratti precedenti, tanto che, all’atto della sottoscrizione del CCNL 2016/18, fu proprio un autorevole esponente di una sigla sindacale non firmataria dell’ultimo CCNL ad affermare testualmente che </w:t>
      </w:r>
      <w:r w:rsidRPr="00FA7BF0">
        <w:rPr>
          <w:rFonts w:ascii="Arial" w:hAnsi="Arial" w:cs="Arial"/>
          <w:sz w:val="24"/>
          <w:szCs w:val="24"/>
        </w:rPr>
        <w:t xml:space="preserve">“… </w:t>
      </w:r>
      <w:r w:rsidRPr="00FA7BF0">
        <w:rPr>
          <w:rFonts w:ascii="Arial" w:hAnsi="Arial" w:cs="Arial"/>
          <w:i/>
          <w:iCs/>
          <w:sz w:val="24"/>
          <w:szCs w:val="24"/>
        </w:rPr>
        <w:t>il collaboratore scolastico può (e deve) cambiare il pannolino dell’alunno della scuola dell’infanzia</w:t>
      </w:r>
      <w:r w:rsidRPr="00FA7BF0">
        <w:rPr>
          <w:rFonts w:ascii="Arial" w:hAnsi="Arial" w:cs="Arial"/>
          <w:sz w:val="24"/>
          <w:szCs w:val="24"/>
        </w:rPr>
        <w:t>…”</w:t>
      </w:r>
      <w:r>
        <w:rPr>
          <w:rFonts w:ascii="Arial" w:hAnsi="Arial" w:cs="Arial"/>
          <w:sz w:val="24"/>
          <w:szCs w:val="24"/>
        </w:rPr>
        <w:t>.</w:t>
      </w:r>
    </w:p>
    <w:p w14:paraId="34408A4A" w14:textId="41347D0E" w:rsidR="00FA7BF0" w:rsidRDefault="00327C03" w:rsidP="00FA7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 di tutta evidenza che i</w:t>
      </w:r>
      <w:r w:rsidR="00FA7BF0">
        <w:rPr>
          <w:rFonts w:ascii="Arial" w:hAnsi="Arial" w:cs="Arial"/>
          <w:sz w:val="24"/>
          <w:szCs w:val="24"/>
        </w:rPr>
        <w:t>l nuovo contratto di lavoro non modifica, né aggrava, i compiti assegnati ai collaboratori scolastici, facendosi piuttosto carico di specificare meglio e con maggior chiarezza le prestazioni dovute dal personale, delegando alla Contrattazione integrativa nazionale la determinazione di un compenso proprio per quelle che si ritengono particolarmente delicate, onerose o complesse.</w:t>
      </w:r>
    </w:p>
    <w:p w14:paraId="424365F1" w14:textId="72C2F54D" w:rsidR="00327C03" w:rsidRDefault="00327C03" w:rsidP="00327C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Sorprendono per questo le interpretazioni che alcune riviste specializzate danno delle risposte dell’Aran, facendone discendere una tesi (l’ultimo contratto ha introdotto nuove mansioni per i collaboratori scolastici) che non ha proprio alcun fondamento. </w:t>
      </w:r>
    </w:p>
    <w:bookmarkEnd w:id="0"/>
    <w:p w14:paraId="0ED2A653" w14:textId="77777777" w:rsidR="00327C03" w:rsidRDefault="00327C03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3E8C6F" w14:textId="77777777" w:rsidR="008751F4" w:rsidRDefault="008751F4" w:rsidP="00AE4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29873B" w14:textId="77777777" w:rsidR="007C1CC4" w:rsidRPr="008751F4" w:rsidRDefault="007C1CC4" w:rsidP="007C1CC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1F4">
        <w:rPr>
          <w:rFonts w:ascii="Arial" w:hAnsi="Arial" w:cs="Arial"/>
          <w:b/>
          <w:bCs/>
          <w:sz w:val="24"/>
          <w:szCs w:val="24"/>
        </w:rPr>
        <w:t>Un po’ di storia.</w:t>
      </w:r>
    </w:p>
    <w:p w14:paraId="4B35BDEC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Innanzitutto, è necessario tenere distinto il periodo ante anno 2000 – quando il personale era parte assoggettato al contratto degli Enti Locali e in parte a quello della scuola – dal periodo successivo (che, con la Legge 124/1999, ha trasferito allo Stato tutto il personale amministrativo, tecnico e ausiliario che opera nelle scuole).</w:t>
      </w:r>
    </w:p>
    <w:p w14:paraId="67C3D841" w14:textId="77777777" w:rsidR="007C1CC4" w:rsidRPr="00291570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Fino al 1999 nella </w:t>
      </w:r>
      <w:r w:rsidRPr="000C665E">
        <w:rPr>
          <w:rFonts w:ascii="Arial" w:hAnsi="Arial" w:cs="Arial"/>
          <w:sz w:val="24"/>
          <w:szCs w:val="24"/>
          <w:u w:val="single"/>
        </w:rPr>
        <w:t>scuola elementare</w:t>
      </w:r>
      <w:r>
        <w:rPr>
          <w:rFonts w:ascii="Arial" w:hAnsi="Arial" w:cs="Arial"/>
          <w:sz w:val="24"/>
          <w:szCs w:val="24"/>
        </w:rPr>
        <w:t xml:space="preserve"> l’obbligo della </w:t>
      </w:r>
      <w:r w:rsidRPr="000C665E">
        <w:rPr>
          <w:rFonts w:ascii="Arial" w:hAnsi="Arial" w:cs="Arial"/>
          <w:b/>
          <w:bCs/>
          <w:sz w:val="24"/>
          <w:szCs w:val="24"/>
        </w:rPr>
        <w:t>assistenza igienica</w:t>
      </w:r>
      <w:r>
        <w:rPr>
          <w:rFonts w:ascii="Arial" w:hAnsi="Arial" w:cs="Arial"/>
          <w:sz w:val="24"/>
          <w:szCs w:val="24"/>
        </w:rPr>
        <w:t xml:space="preserve"> e motoria era garantito dal “mansionario” dei bidelli dipendenti dei Comuni. Il medesimo mansionario, approvato con il DPR 347/1983 (confermato poi nei successivi Contratti collettivi per gli Enti Locali), prevedeva espressamente, tra le mansioni dei bidelli, le </w:t>
      </w:r>
      <w:r w:rsidRPr="00291570">
        <w:rPr>
          <w:rFonts w:ascii="Arial" w:hAnsi="Arial" w:cs="Arial"/>
          <w:i/>
          <w:iCs/>
          <w:sz w:val="24"/>
          <w:szCs w:val="24"/>
        </w:rPr>
        <w:t>attivi</w:t>
      </w:r>
      <w:r>
        <w:rPr>
          <w:rFonts w:ascii="Arial" w:hAnsi="Arial" w:cs="Arial"/>
          <w:i/>
          <w:iCs/>
          <w:sz w:val="24"/>
          <w:szCs w:val="24"/>
        </w:rPr>
        <w:t>tà</w:t>
      </w:r>
      <w:r w:rsidRPr="00291570">
        <w:rPr>
          <w:rFonts w:ascii="Arial" w:hAnsi="Arial" w:cs="Arial"/>
          <w:i/>
          <w:iCs/>
          <w:sz w:val="24"/>
          <w:szCs w:val="24"/>
        </w:rPr>
        <w:t xml:space="preserve"> di cura dell'igiene personale degli utenti dei servizi</w:t>
      </w:r>
      <w:r>
        <w:rPr>
          <w:rFonts w:ascii="Arial" w:hAnsi="Arial" w:cs="Arial"/>
          <w:sz w:val="24"/>
          <w:szCs w:val="24"/>
        </w:rPr>
        <w:t>.</w:t>
      </w:r>
    </w:p>
    <w:p w14:paraId="5F4C276E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</w:t>
      </w:r>
      <w:r w:rsidRPr="004C2C75">
        <w:rPr>
          <w:rFonts w:ascii="Arial" w:hAnsi="Arial" w:cs="Arial"/>
          <w:sz w:val="24"/>
          <w:szCs w:val="24"/>
          <w:u w:val="single"/>
        </w:rPr>
        <w:t>scuola media</w:t>
      </w:r>
      <w:r>
        <w:rPr>
          <w:rFonts w:ascii="Arial" w:hAnsi="Arial" w:cs="Arial"/>
          <w:sz w:val="24"/>
          <w:szCs w:val="24"/>
        </w:rPr>
        <w:t>, il CCNL dell’agosto 1995 disponeva che i “</w:t>
      </w:r>
      <w:r w:rsidRPr="00AB6D2F">
        <w:rPr>
          <w:rFonts w:ascii="Arial" w:hAnsi="Arial" w:cs="Arial"/>
          <w:i/>
          <w:iCs/>
          <w:sz w:val="24"/>
          <w:szCs w:val="24"/>
        </w:rPr>
        <w:t>bidelli possono svolgere assistenza agli alunni portatori di handicap, fornendo ausilio materiale nell’accesso dalle aree esterne alle strutture scolastiche, all’interno di tali strutture e nell’uscita da esse, nell’uso dei servizi igienici e nella cura dell’igiene personale</w:t>
      </w:r>
      <w:r>
        <w:rPr>
          <w:rFonts w:ascii="Arial" w:hAnsi="Arial" w:cs="Arial"/>
          <w:sz w:val="24"/>
          <w:szCs w:val="24"/>
        </w:rPr>
        <w:t>”.</w:t>
      </w:r>
    </w:p>
    <w:p w14:paraId="07917D6F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Infine, nella </w:t>
      </w:r>
      <w:r w:rsidRPr="004C2C75">
        <w:rPr>
          <w:rFonts w:ascii="Arial" w:hAnsi="Arial" w:cs="Arial"/>
          <w:sz w:val="24"/>
          <w:szCs w:val="24"/>
          <w:u w:val="single"/>
        </w:rPr>
        <w:t>scuola superiore</w:t>
      </w:r>
      <w:r>
        <w:rPr>
          <w:rFonts w:ascii="Arial" w:hAnsi="Arial" w:cs="Arial"/>
          <w:sz w:val="24"/>
          <w:szCs w:val="24"/>
        </w:rPr>
        <w:t xml:space="preserve"> i bidelli dipendevano in alcuni casi (istituti professionali, istituti tecnici) dalle Amministrazioni provinciali e in altri casi (Licei) dall’Amministrazione scolastica. Di conseguenza, ai primi si applicavano le norme dei contratti degli enti locali e agli altri il CCNL del comparto scuola.</w:t>
      </w:r>
    </w:p>
    <w:p w14:paraId="7385AFF6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Decreto Legislativo 112/1998, intervenendo sul decentramento amministrativo, attribuisce le funzioni di </w:t>
      </w:r>
      <w:r w:rsidRPr="004C2C75">
        <w:rPr>
          <w:rFonts w:ascii="Arial" w:hAnsi="Arial" w:cs="Arial"/>
          <w:i/>
          <w:iCs/>
          <w:sz w:val="24"/>
          <w:szCs w:val="24"/>
        </w:rPr>
        <w:t>“supporto alla integrazione scolastica</w:t>
      </w:r>
      <w:r>
        <w:rPr>
          <w:rFonts w:ascii="Arial" w:hAnsi="Arial" w:cs="Arial"/>
          <w:sz w:val="24"/>
          <w:szCs w:val="24"/>
        </w:rPr>
        <w:t>” ai Comuni (per la scuola materna, elementare e media) e alle Province (per tutti i tipi di scuola superiore).</w:t>
      </w:r>
    </w:p>
    <w:p w14:paraId="6ABC69C0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seguito dell’entrata in vigore della L.124/1999, fra l’allora Ministero della Pubblica Istruzione, l’U.P.I., l’A.N.C.I. e le organizzazioni sindacali viene sottoscritto un Protocollo di intesa il 12 settembre 2000. Il Protocollo era finalizzato a individuare i servizi e le risorse necessarie a garantire un’efficace e corretta gestione del servizio scolastico (con tale atto vengono definite anche le cosiddette “</w:t>
      </w:r>
      <w:r w:rsidRPr="00793D34">
        <w:rPr>
          <w:rFonts w:ascii="Arial" w:hAnsi="Arial" w:cs="Arial"/>
          <w:b/>
          <w:bCs/>
          <w:sz w:val="24"/>
          <w:szCs w:val="24"/>
        </w:rPr>
        <w:t>funzioni miste</w:t>
      </w:r>
      <w:r>
        <w:rPr>
          <w:rFonts w:ascii="Arial" w:hAnsi="Arial" w:cs="Arial"/>
          <w:sz w:val="24"/>
          <w:szCs w:val="24"/>
        </w:rPr>
        <w:t>” per il personale ATA). L’art.2, punto B) del protocollo prevede che “</w:t>
      </w:r>
      <w:r w:rsidRPr="007961B2">
        <w:rPr>
          <w:rFonts w:ascii="Arial" w:hAnsi="Arial" w:cs="Arial"/>
          <w:i/>
          <w:iCs/>
          <w:sz w:val="24"/>
          <w:szCs w:val="24"/>
        </w:rPr>
        <w:t>l’attività di assistenza ai disabili, di competenza della Scuola, è assicurata dal personale ausiliario delle scuole, nei limiti di quanto previsto dal CCNL</w:t>
      </w:r>
      <w:r>
        <w:rPr>
          <w:rFonts w:ascii="Arial" w:hAnsi="Arial" w:cs="Arial"/>
          <w:i/>
          <w:iCs/>
          <w:sz w:val="24"/>
          <w:szCs w:val="24"/>
        </w:rPr>
        <w:t>- comparto Scuola 26/05/1999 – art.31 - Profilo A/2 collaboratore scolastico</w:t>
      </w:r>
      <w:r w:rsidRPr="007961B2">
        <w:rPr>
          <w:rFonts w:ascii="Arial" w:hAnsi="Arial" w:cs="Arial"/>
          <w:i/>
          <w:iCs/>
          <w:sz w:val="24"/>
          <w:szCs w:val="24"/>
        </w:rPr>
        <w:t>… Restano invece nella competenza dell’Ente Locale quei compiti di assistenza specialistica ai disabili da svolgersi con personale qualificato sia all’interno che all’esterno all’Istituzione scolastica</w:t>
      </w:r>
      <w:r>
        <w:rPr>
          <w:rFonts w:ascii="Arial" w:hAnsi="Arial" w:cs="Arial"/>
          <w:sz w:val="24"/>
          <w:szCs w:val="24"/>
        </w:rPr>
        <w:t>”</w:t>
      </w:r>
      <w:r w:rsidRPr="007961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31CE7A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Nella citata tabella A/2 vengono ricompresi, tra gli altri, i compiti di accoglienza e di sorveglianza nei confronti degli alunni, di pulizia, di vigilanza, di collaborazione con i docenti l’ausilio materiale agli alunni portatori di handicap nell’accesso dalle aree esterne alle strutture scolastiche e all’uscita e l’assistenza agli alunni portatori di handicap all’interno delle strutture scolastiche, nell’uso di servizi igienici e nella cura dell’igiene personale.</w:t>
      </w:r>
    </w:p>
    <w:p w14:paraId="66CB1574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 </w:t>
      </w:r>
      <w:r w:rsidRPr="00793D34">
        <w:rPr>
          <w:rFonts w:ascii="Arial" w:hAnsi="Arial" w:cs="Arial"/>
          <w:b/>
          <w:bCs/>
          <w:sz w:val="24"/>
          <w:szCs w:val="24"/>
        </w:rPr>
        <w:t>rinnovo per il biennio economico del 15 marzo 2001</w:t>
      </w:r>
      <w:r>
        <w:rPr>
          <w:rFonts w:ascii="Arial" w:hAnsi="Arial" w:cs="Arial"/>
          <w:sz w:val="24"/>
          <w:szCs w:val="24"/>
        </w:rPr>
        <w:t xml:space="preserve">, la tabella D che definisce i profili professionali del personale ATA, in attesa di un loro riassetto complessivo, modifica, almeno in parte, le competenze del collaboratore scolastico. Infatti, oltre a riproporre quanto </w:t>
      </w:r>
      <w:r>
        <w:rPr>
          <w:rFonts w:ascii="Arial" w:hAnsi="Arial" w:cs="Arial"/>
          <w:sz w:val="24"/>
          <w:szCs w:val="24"/>
        </w:rPr>
        <w:lastRenderedPageBreak/>
        <w:t>già disposto con riferimento agli alunni portatori di handicap, a corredo della tabella A/2 si precisa che “</w:t>
      </w:r>
      <w:r w:rsidRPr="006D3207">
        <w:rPr>
          <w:rFonts w:ascii="Arial" w:hAnsi="Arial" w:cs="Arial"/>
          <w:i/>
          <w:iCs/>
          <w:sz w:val="24"/>
          <w:szCs w:val="24"/>
        </w:rPr>
        <w:t xml:space="preserve">Vanno comunque garantite, anche attraverso particolari forme di organizzazione del lavoro e l’impiego di funzioni aggiuntive o </w:t>
      </w:r>
      <w:r w:rsidRPr="006D3207">
        <w:rPr>
          <w:rFonts w:ascii="Arial" w:hAnsi="Arial" w:cs="Arial"/>
          <w:i/>
          <w:iCs/>
          <w:sz w:val="24"/>
          <w:szCs w:val="24"/>
          <w:u w:val="single"/>
        </w:rPr>
        <w:t>l’erogazione di specifici compensi</w:t>
      </w:r>
      <w:r w:rsidRPr="006D3207">
        <w:rPr>
          <w:rFonts w:ascii="Arial" w:hAnsi="Arial" w:cs="Arial"/>
          <w:i/>
          <w:iCs/>
          <w:sz w:val="24"/>
          <w:szCs w:val="24"/>
        </w:rPr>
        <w:t xml:space="preserve">, le attività di ausilio materiale agli alunni portatori di handicap per esigenze di particolare disagio e per le attività di cura alla </w:t>
      </w:r>
      <w:r w:rsidRPr="006D3207">
        <w:rPr>
          <w:rFonts w:ascii="Arial" w:hAnsi="Arial" w:cs="Arial"/>
          <w:b/>
          <w:bCs/>
          <w:i/>
          <w:iCs/>
          <w:sz w:val="24"/>
          <w:szCs w:val="24"/>
        </w:rPr>
        <w:t>persona ed ausilio materiale ai bambini e bambine della scuola materna nell’uso dei servizi igienici e nella cura dell’igiene personale</w:t>
      </w:r>
      <w:r>
        <w:rPr>
          <w:rFonts w:ascii="Arial" w:hAnsi="Arial" w:cs="Arial"/>
          <w:sz w:val="24"/>
          <w:szCs w:val="24"/>
        </w:rPr>
        <w:t>”</w:t>
      </w:r>
      <w:r w:rsidRPr="006D32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Viene, altresì, ribadita la partecipazione a specifiche iniziative di formazione e aggiornamento dei collaboratori anche con riferimento all’integrazione e alla prevenzione della dispersione scolastica.</w:t>
      </w:r>
    </w:p>
    <w:p w14:paraId="1802FC01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successiva Intesa dell’8 marzo 2002, oggetto di un’apposita sequenza contrattuale in applicazione di quanto previsto dall’art.18 del CCNL 15/03/2001, si attribuisce espressamente, ai collaboratori scolastici che operano nelle scuole dell’infanzia la </w:t>
      </w:r>
      <w:r w:rsidRPr="00FA25B5">
        <w:rPr>
          <w:rFonts w:ascii="Arial" w:hAnsi="Arial" w:cs="Arial"/>
          <w:sz w:val="24"/>
          <w:szCs w:val="24"/>
        </w:rPr>
        <w:t>funzione aggiuntiva</w:t>
      </w:r>
      <w:r>
        <w:rPr>
          <w:rFonts w:ascii="Arial" w:hAnsi="Arial" w:cs="Arial"/>
          <w:sz w:val="24"/>
          <w:szCs w:val="24"/>
        </w:rPr>
        <w:t>.</w:t>
      </w:r>
    </w:p>
    <w:p w14:paraId="458A6551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CCNL 2002/2005, I biennio economico, all’art.47 disciplina il rapporto di lavoro del personale ATA disponendo che i relativi compiti sono costituiti:</w:t>
      </w:r>
    </w:p>
    <w:p w14:paraId="695D9BAE" w14:textId="77777777" w:rsidR="007C1CC4" w:rsidRPr="008728B6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28B6">
        <w:rPr>
          <w:rFonts w:ascii="Arial" w:hAnsi="Arial" w:cs="Arial"/>
          <w:sz w:val="24"/>
          <w:szCs w:val="24"/>
        </w:rPr>
        <w:t>a) dalle attività e mansioni espressamente previste dall’area di appartenenza;</w:t>
      </w:r>
    </w:p>
    <w:p w14:paraId="472A5873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28B6">
        <w:rPr>
          <w:rFonts w:ascii="Arial" w:hAnsi="Arial" w:cs="Arial"/>
          <w:sz w:val="24"/>
          <w:szCs w:val="24"/>
        </w:rPr>
        <w:t>b) da incarichi specifici che, nei limiti delle disponibilità e nell’ambito dei profili</w:t>
      </w:r>
      <w:r>
        <w:rPr>
          <w:rFonts w:ascii="Arial" w:hAnsi="Arial" w:cs="Arial"/>
          <w:sz w:val="24"/>
          <w:szCs w:val="24"/>
        </w:rPr>
        <w:t xml:space="preserve"> </w:t>
      </w:r>
      <w:r w:rsidRPr="008728B6">
        <w:rPr>
          <w:rFonts w:ascii="Arial" w:hAnsi="Arial" w:cs="Arial"/>
          <w:sz w:val="24"/>
          <w:szCs w:val="24"/>
        </w:rPr>
        <w:t>professionali, comportano l’assunzione di responsabilità ulteriori, e dallo</w:t>
      </w:r>
      <w:r>
        <w:rPr>
          <w:rFonts w:ascii="Arial" w:hAnsi="Arial" w:cs="Arial"/>
          <w:sz w:val="24"/>
          <w:szCs w:val="24"/>
        </w:rPr>
        <w:t xml:space="preserve"> </w:t>
      </w:r>
      <w:r w:rsidRPr="008728B6">
        <w:rPr>
          <w:rFonts w:ascii="Arial" w:hAnsi="Arial" w:cs="Arial"/>
          <w:sz w:val="24"/>
          <w:szCs w:val="24"/>
        </w:rPr>
        <w:t>svolgimento di compiti di particolare responsabilità, rischio o disagio, necessari</w:t>
      </w:r>
      <w:r>
        <w:rPr>
          <w:rFonts w:ascii="Arial" w:hAnsi="Arial" w:cs="Arial"/>
          <w:sz w:val="24"/>
          <w:szCs w:val="24"/>
        </w:rPr>
        <w:t xml:space="preserve"> </w:t>
      </w:r>
      <w:r w:rsidRPr="008728B6">
        <w:rPr>
          <w:rFonts w:ascii="Arial" w:hAnsi="Arial" w:cs="Arial"/>
          <w:sz w:val="24"/>
          <w:szCs w:val="24"/>
        </w:rPr>
        <w:t>per la realizzazione del piano dell’offerta formativa, come descritto dal piano delle</w:t>
      </w:r>
      <w:r>
        <w:rPr>
          <w:rFonts w:ascii="Arial" w:hAnsi="Arial" w:cs="Arial"/>
          <w:sz w:val="24"/>
          <w:szCs w:val="24"/>
        </w:rPr>
        <w:t xml:space="preserve"> </w:t>
      </w:r>
      <w:r w:rsidRPr="008728B6">
        <w:rPr>
          <w:rFonts w:ascii="Arial" w:hAnsi="Arial" w:cs="Arial"/>
          <w:sz w:val="24"/>
          <w:szCs w:val="24"/>
        </w:rPr>
        <w:t>attività.</w:t>
      </w:r>
    </w:p>
    <w:p w14:paraId="3E8FFF61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257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’</w:t>
      </w:r>
      <w:r w:rsidRPr="009B2577">
        <w:rPr>
          <w:rFonts w:ascii="Arial" w:hAnsi="Arial" w:cs="Arial"/>
          <w:sz w:val="24"/>
          <w:szCs w:val="24"/>
        </w:rPr>
        <w:t xml:space="preserve">attribuzione </w:t>
      </w:r>
      <w:r>
        <w:rPr>
          <w:rFonts w:ascii="Arial" w:hAnsi="Arial" w:cs="Arial"/>
          <w:sz w:val="24"/>
          <w:szCs w:val="24"/>
        </w:rPr>
        <w:t xml:space="preserve">degli incarichi </w:t>
      </w:r>
      <w:r w:rsidRPr="009B2577">
        <w:rPr>
          <w:rFonts w:ascii="Arial" w:hAnsi="Arial" w:cs="Arial"/>
          <w:sz w:val="24"/>
          <w:szCs w:val="24"/>
        </w:rPr>
        <w:t xml:space="preserve">è </w:t>
      </w:r>
      <w:r>
        <w:rPr>
          <w:rFonts w:ascii="Arial" w:hAnsi="Arial" w:cs="Arial"/>
          <w:sz w:val="24"/>
          <w:szCs w:val="24"/>
        </w:rPr>
        <w:t>compito del</w:t>
      </w:r>
      <w:r w:rsidRPr="009B25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9B2577">
        <w:rPr>
          <w:rFonts w:ascii="Arial" w:hAnsi="Arial" w:cs="Arial"/>
          <w:sz w:val="24"/>
          <w:szCs w:val="24"/>
        </w:rPr>
        <w:t xml:space="preserve">irigente scolastico, secondo le modalità, i criteri e i compensi definiti dalla contrattazione d’istituto nell’ambito del piano delle attività. </w:t>
      </w:r>
      <w:r>
        <w:rPr>
          <w:rFonts w:ascii="Arial" w:hAnsi="Arial" w:cs="Arial"/>
          <w:sz w:val="24"/>
          <w:szCs w:val="24"/>
        </w:rPr>
        <w:t xml:space="preserve">Gli incarichi specifici sono quindi incarichi che per il loro svolgimento richiedono un maggior impegno e pertanto il contratto nazionale prevede, coerentemente, una retribuzione accessoria a ciò finalizzata. </w:t>
      </w:r>
    </w:p>
    <w:p w14:paraId="354510A5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successivo CCNL relativo al II biennio economico 2004/05, all’art.7, introduce negli ordinamenti ATA le cosiddette “posizioni economiche” che, in sostanza, sono da interpretarsi quali sviluppi orizzontali finalizzati alla valorizzazione professionale destinati ai lavoratori delle aree A (collaboratori) e B (Assistenti). </w:t>
      </w:r>
    </w:p>
    <w:p w14:paraId="359C4CB4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L’attribuzione delle posizioni economiche avviene previa frequenza e positivo superamento di un corso di formazione, e comporta l’affidamento di ulteriori e più complesse mansioni che, per il personale collaboratore scolastico, riguardano l’assistenza agli alunni diversamente abili e l’organizzazione degli interventi di primo soccorso.</w:t>
      </w:r>
    </w:p>
    <w:p w14:paraId="48376929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CCNL 2006/09 non interviene sui profili professionali del personale ATA, così come il successivo CCNL 2016/18 (sottoscritto, come si ricorderà, dopo circa dieci anni di blocco dei rinnovi contrattuali).</w:t>
      </w:r>
    </w:p>
    <w:p w14:paraId="10CA2696" w14:textId="5A53C67B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Sull’argomento, infine, è doveroso ricordare anche l’intervento della VI sezione penale della Corte di cassazione che, con sentenza 22786/2016, ha condannato penalmente tre collaboratrici scolastiche per essersi rifiutate di effettuare un cambio del pannolino ad un’alunna disabile. </w:t>
      </w:r>
    </w:p>
    <w:p w14:paraId="3636F00E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A41F53" w14:textId="77777777" w:rsidR="007C1CC4" w:rsidRPr="009B2577" w:rsidRDefault="007C1CC4" w:rsidP="007C1CC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2577">
        <w:rPr>
          <w:rFonts w:ascii="Arial" w:hAnsi="Arial" w:cs="Arial"/>
          <w:b/>
          <w:bCs/>
          <w:sz w:val="24"/>
          <w:szCs w:val="24"/>
        </w:rPr>
        <w:t>Conclusioni</w:t>
      </w:r>
    </w:p>
    <w:p w14:paraId="5752B5FA" w14:textId="56A3E19C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nuovo CCNL 2019/2021, rispetto alla formulazione contenuta nella declaratoria del precedente CCNL 2006/2009, a fronte dei compiti inerenti “… </w:t>
      </w:r>
      <w:r w:rsidRPr="005E4171">
        <w:rPr>
          <w:rFonts w:ascii="Arial" w:hAnsi="Arial" w:cs="Arial"/>
          <w:i/>
          <w:iCs/>
          <w:sz w:val="24"/>
          <w:szCs w:val="24"/>
        </w:rPr>
        <w:t>uso dei servizi igieni</w:t>
      </w:r>
      <w:r w:rsidR="00FA25B5">
        <w:rPr>
          <w:rFonts w:ascii="Arial" w:hAnsi="Arial" w:cs="Arial"/>
          <w:i/>
          <w:iCs/>
          <w:sz w:val="24"/>
          <w:szCs w:val="24"/>
        </w:rPr>
        <w:t>ci</w:t>
      </w:r>
      <w:r w:rsidRPr="005E4171">
        <w:rPr>
          <w:rFonts w:ascii="Arial" w:hAnsi="Arial" w:cs="Arial"/>
          <w:i/>
          <w:iCs/>
          <w:sz w:val="24"/>
          <w:szCs w:val="24"/>
        </w:rPr>
        <w:t xml:space="preserve"> e cura dell’igiene personale anche con riferimento alle attività previste dall’art.47</w:t>
      </w:r>
      <w:r>
        <w:rPr>
          <w:rFonts w:ascii="Arial" w:hAnsi="Arial" w:cs="Arial"/>
          <w:sz w:val="24"/>
          <w:szCs w:val="24"/>
        </w:rPr>
        <w:t>” si limita ad aggiungere le parole “</w:t>
      </w:r>
      <w:r w:rsidRPr="005E4171">
        <w:rPr>
          <w:rFonts w:ascii="Arial" w:hAnsi="Arial" w:cs="Arial"/>
          <w:i/>
          <w:iCs/>
          <w:sz w:val="24"/>
          <w:szCs w:val="24"/>
        </w:rPr>
        <w:t>nella scuola dell’infanzia e primaria</w:t>
      </w:r>
      <w:r>
        <w:rPr>
          <w:rFonts w:ascii="Arial" w:hAnsi="Arial" w:cs="Arial"/>
          <w:sz w:val="24"/>
          <w:szCs w:val="24"/>
        </w:rPr>
        <w:t>”. Si tratta a ben vedere non di una nuova attribuzione di compiti, ma piuttosto di una più chiara formulazione che interviene oltre tutto a circoscrivere tali prestazioni a due precisi gradi scolastici.</w:t>
      </w:r>
    </w:p>
    <w:p w14:paraId="1B1C175B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Fino a oggi, tutte le Organizzazioni Sindacali hanno sempre interpretato l’assistenza alla persona come assistenza nell’uso dei servizi igienici e nella cura dell’igiene personale (come già ricordato dal primo capoverso del documento). </w:t>
      </w:r>
    </w:p>
    <w:p w14:paraId="1FB8C83D" w14:textId="77777777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Medesima interpretazione viene fornita anche dall’ARAN, oltre che con il già citato orientamento CIRS62 del 24 febbraio 2021, e prima ancora col meno recente orientamento SCU_045 del 15 giugno 2012. </w:t>
      </w:r>
    </w:p>
    <w:p w14:paraId="0EE69F42" w14:textId="3DC78A91" w:rsidR="007C1CC4" w:rsidRDefault="007C1CC4" w:rsidP="007C1C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</w:t>
      </w:r>
      <w:r w:rsidR="00FA25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dunque</w:t>
      </w:r>
      <w:r w:rsidR="00FA25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del tutto evidente che il CCNL 2019/21, con riferimento al personale ATA, non attribuisce alcun compito aggiuntivo; piuttosto contribuisce a una maggior chiarezza del testo, prevedendo espressamente la corresponsione di una retribuzione accessoria, definita secondo i criteri stabiliti dalla contrattazione di istituto, ma che comunque deve essere in linea con la valorizzazione delle posizioni economiche.</w:t>
      </w:r>
    </w:p>
    <w:p w14:paraId="50D244EF" w14:textId="77777777" w:rsidR="00FF30F0" w:rsidRPr="00C34F1E" w:rsidRDefault="00FF30F0" w:rsidP="007961B2">
      <w:pPr>
        <w:jc w:val="both"/>
        <w:rPr>
          <w:rFonts w:ascii="Arial" w:hAnsi="Arial" w:cs="Arial"/>
          <w:sz w:val="24"/>
          <w:szCs w:val="24"/>
        </w:rPr>
      </w:pPr>
    </w:p>
    <w:sectPr w:rsidR="00FF30F0" w:rsidRPr="00C34F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6F20C" w14:textId="77777777" w:rsidR="00346745" w:rsidRDefault="00346745" w:rsidP="00FA2410">
      <w:pPr>
        <w:spacing w:after="0" w:line="240" w:lineRule="auto"/>
      </w:pPr>
      <w:r>
        <w:separator/>
      </w:r>
    </w:p>
  </w:endnote>
  <w:endnote w:type="continuationSeparator" w:id="0">
    <w:p w14:paraId="2B137870" w14:textId="77777777" w:rsidR="00346745" w:rsidRDefault="00346745" w:rsidP="00FA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BB90" w14:textId="77777777" w:rsidR="00C34F1E" w:rsidRDefault="00C34F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4696B" w14:textId="02E01D7E" w:rsidR="00FA2410" w:rsidRDefault="00C34F1E">
    <w:pPr>
      <w:pStyle w:val="Pidipagina"/>
    </w:pPr>
    <w:r>
      <w:tab/>
    </w:r>
    <w:r>
      <w:tab/>
    </w:r>
    <w:r w:rsidR="00FA2410">
      <w:tab/>
    </w:r>
    <w:r w:rsidR="00FA241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8B98" w14:textId="77777777" w:rsidR="00C34F1E" w:rsidRDefault="00C34F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1B604" w14:textId="77777777" w:rsidR="00346745" w:rsidRDefault="00346745" w:rsidP="00FA2410">
      <w:pPr>
        <w:spacing w:after="0" w:line="240" w:lineRule="auto"/>
      </w:pPr>
      <w:r>
        <w:separator/>
      </w:r>
    </w:p>
  </w:footnote>
  <w:footnote w:type="continuationSeparator" w:id="0">
    <w:p w14:paraId="6B801E43" w14:textId="77777777" w:rsidR="00346745" w:rsidRDefault="00346745" w:rsidP="00FA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F304" w14:textId="77777777" w:rsidR="00C34F1E" w:rsidRDefault="00C34F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309635"/>
      <w:docPartObj>
        <w:docPartGallery w:val="Page Numbers (Top of Page)"/>
        <w:docPartUnique/>
      </w:docPartObj>
    </w:sdtPr>
    <w:sdtContent>
      <w:p w14:paraId="4774C10C" w14:textId="77777777" w:rsidR="00C34F1E" w:rsidRDefault="00C34F1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EC6DE" w14:textId="77777777" w:rsidR="00FA2410" w:rsidRDefault="00FA24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54FCC" w14:textId="77777777" w:rsidR="00C34F1E" w:rsidRDefault="00C34F1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9A"/>
    <w:rsid w:val="00014A2A"/>
    <w:rsid w:val="000318DB"/>
    <w:rsid w:val="000B23EB"/>
    <w:rsid w:val="000C665E"/>
    <w:rsid w:val="000F4C88"/>
    <w:rsid w:val="001D0A9A"/>
    <w:rsid w:val="002731AB"/>
    <w:rsid w:val="00291570"/>
    <w:rsid w:val="0030175F"/>
    <w:rsid w:val="00327C03"/>
    <w:rsid w:val="00346745"/>
    <w:rsid w:val="004810D6"/>
    <w:rsid w:val="00482AF8"/>
    <w:rsid w:val="004C2C75"/>
    <w:rsid w:val="005109A5"/>
    <w:rsid w:val="00562BDA"/>
    <w:rsid w:val="005C395E"/>
    <w:rsid w:val="005E4171"/>
    <w:rsid w:val="005F46EA"/>
    <w:rsid w:val="00625F3E"/>
    <w:rsid w:val="006A7178"/>
    <w:rsid w:val="006D3207"/>
    <w:rsid w:val="00751931"/>
    <w:rsid w:val="00793D34"/>
    <w:rsid w:val="007961B2"/>
    <w:rsid w:val="007C1CC4"/>
    <w:rsid w:val="0081580E"/>
    <w:rsid w:val="008258CD"/>
    <w:rsid w:val="0086569C"/>
    <w:rsid w:val="008728B6"/>
    <w:rsid w:val="008751F4"/>
    <w:rsid w:val="00875EAC"/>
    <w:rsid w:val="009A5B4B"/>
    <w:rsid w:val="009B0939"/>
    <w:rsid w:val="009B2577"/>
    <w:rsid w:val="00A54CD8"/>
    <w:rsid w:val="00AB6D2F"/>
    <w:rsid w:val="00AD7FCC"/>
    <w:rsid w:val="00AE4347"/>
    <w:rsid w:val="00B100D1"/>
    <w:rsid w:val="00B468C1"/>
    <w:rsid w:val="00C34F1E"/>
    <w:rsid w:val="00C57C7A"/>
    <w:rsid w:val="00CE02AE"/>
    <w:rsid w:val="00CF6EB8"/>
    <w:rsid w:val="00D16FA8"/>
    <w:rsid w:val="00D41EC8"/>
    <w:rsid w:val="00DE2510"/>
    <w:rsid w:val="00DF0E30"/>
    <w:rsid w:val="00DF3D0F"/>
    <w:rsid w:val="00E93D24"/>
    <w:rsid w:val="00EA1A36"/>
    <w:rsid w:val="00EC26E4"/>
    <w:rsid w:val="00EE7BF9"/>
    <w:rsid w:val="00F06495"/>
    <w:rsid w:val="00F40B77"/>
    <w:rsid w:val="00F86996"/>
    <w:rsid w:val="00FA2410"/>
    <w:rsid w:val="00FA25B5"/>
    <w:rsid w:val="00FA7BF0"/>
    <w:rsid w:val="00FE53F6"/>
    <w:rsid w:val="00FF30F0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E819"/>
  <w15:chartTrackingRefBased/>
  <w15:docId w15:val="{D8109B1B-6A14-468C-B6D3-694E8417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0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0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0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410"/>
  </w:style>
  <w:style w:type="paragraph" w:styleId="Pidipagina">
    <w:name w:val="footer"/>
    <w:basedOn w:val="Normale"/>
    <w:link w:val="Pidipagina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410"/>
  </w:style>
  <w:style w:type="character" w:styleId="Numeropagina">
    <w:name w:val="page number"/>
    <w:basedOn w:val="Carpredefinitoparagrafo"/>
    <w:uiPriority w:val="99"/>
    <w:unhideWhenUsed/>
    <w:rsid w:val="00FA2410"/>
  </w:style>
  <w:style w:type="character" w:customStyle="1" w:styleId="Titolo1Carattere">
    <w:name w:val="Titolo 1 Carattere"/>
    <w:basedOn w:val="Carpredefinitoparagrafo"/>
    <w:link w:val="Titolo1"/>
    <w:uiPriority w:val="9"/>
    <w:rsid w:val="001D0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A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A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A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0A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0A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0A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0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0A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0A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0A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0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0A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0A9A"/>
    <w:rPr>
      <w:b/>
      <w:bCs/>
      <w:smallCaps/>
      <w:color w:val="0F4761" w:themeColor="accent1" w:themeShade="BF"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15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157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user365</cp:lastModifiedBy>
  <cp:revision>3</cp:revision>
  <dcterms:created xsi:type="dcterms:W3CDTF">2024-11-04T15:33:00Z</dcterms:created>
  <dcterms:modified xsi:type="dcterms:W3CDTF">2024-11-04T15:40:00Z</dcterms:modified>
</cp:coreProperties>
</file>